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</w:t>
      </w:r>
      <w:proofErr w:type="spellStart"/>
      <w:r>
        <w:rPr>
          <w:highlight w:val="lightGray"/>
        </w:rPr>
        <w:t>nCoV</w:t>
      </w:r>
      <w:proofErr w:type="spellEnd"/>
      <w:r>
        <w:rPr>
          <w:highlight w:val="lightGray"/>
        </w:rPr>
        <w:t>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</w:t>
          </w:r>
          <w:proofErr w:type="spellStart"/>
          <w:r>
            <w:rPr>
              <w:i/>
              <w:sz w:val="22"/>
            </w:rPr>
            <w:t>nCoV</w:t>
          </w:r>
          <w:proofErr w:type="spellEnd"/>
          <w:r>
            <w:rPr>
              <w:i/>
              <w:sz w:val="22"/>
            </w:rPr>
            <w:t>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20.01.2020, 13-14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N01.O1.021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550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</w:tc>
        <w:tc>
          <w:tcPr>
            <w:tcW w:w="2024" w:type="dxa"/>
          </w:tcPr>
          <w:p>
            <w:r>
              <w:t>INIG/FG36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 – Aktualisierung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RKI-Internetseite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Festlegung Federführung inkl. kontinuierliche Prüfung, ob neue Erkenntnisse Aktualisierung der Dokumente erfordern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EpiBull</w:t>
            </w:r>
            <w:proofErr w:type="spellEnd"/>
            <w:r>
              <w:t>: blauer Kasten</w:t>
            </w:r>
          </w:p>
        </w:tc>
        <w:tc>
          <w:tcPr>
            <w:tcW w:w="2024" w:type="dxa"/>
          </w:tcPr>
          <w:p>
            <w:r>
              <w:t xml:space="preserve">Presse u.a. </w:t>
            </w:r>
          </w:p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Besprechung Szenario: importierter </w:t>
            </w:r>
            <w:proofErr w:type="spellStart"/>
            <w:r>
              <w:rPr>
                <w:b/>
              </w:rPr>
              <w:t>nCoV</w:t>
            </w:r>
            <w:proofErr w:type="spellEnd"/>
            <w:r>
              <w:rPr>
                <w:b/>
              </w:rPr>
              <w:t>-Fall nach Deutschland: wie gut sind wir vorbereitet?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>Welche Informationen können wir als RKI den Bundesländern zur Verfügung stellen?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>Welche Informationen benötigen wir von den GÄ/Bundesländern, um aussagefähig zu sein? Wie kommen die zu uns?</w:t>
            </w:r>
          </w:p>
        </w:tc>
        <w:tc>
          <w:tcPr>
            <w:tcW w:w="2024" w:type="dxa"/>
          </w:tcPr>
          <w:p>
            <w:r>
              <w:t>Alle beteiligten OEs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Surveillance-Anforderungen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Vorbereitung Kontaktpersonen-Nachverfolgung, Definition und Formulare, </w:t>
            </w:r>
            <w:proofErr w:type="spellStart"/>
            <w:r>
              <w:t>Linelists</w:t>
            </w:r>
            <w:proofErr w:type="spellEnd"/>
            <w:r>
              <w:t xml:space="preserve"> für Länder als Vorlage (s. TOP 3)</w:t>
            </w:r>
          </w:p>
        </w:tc>
        <w:tc>
          <w:tcPr>
            <w:tcW w:w="2024" w:type="dxa"/>
          </w:tcPr>
          <w:p>
            <w:r>
              <w:t>FG36/FG32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Materialaustausch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Zusammenarbeit mit Herrn </w:t>
            </w:r>
            <w:proofErr w:type="spellStart"/>
            <w:r>
              <w:t>Drosten</w:t>
            </w:r>
            <w:proofErr w:type="spellEnd"/>
            <w:r>
              <w:t xml:space="preserve"> und WHO</w:t>
            </w:r>
          </w:p>
        </w:tc>
        <w:tc>
          <w:tcPr>
            <w:tcW w:w="2024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</w:rPr>
              <w:t xml:space="preserve">Maßnahmen zum </w:t>
            </w:r>
            <w:proofErr w:type="spellStart"/>
            <w:r>
              <w:rPr>
                <w:b/>
              </w:rPr>
              <w:t>Inf</w:t>
            </w:r>
            <w:r>
              <w:rPr>
                <w:b/>
                <w:lang w:val="en-US"/>
              </w:rPr>
              <w:t>ektionsschutz</w:t>
            </w:r>
            <w:proofErr w:type="spellEnd"/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FG14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IBBS</w:t>
            </w:r>
          </w:p>
        </w:tc>
      </w:tr>
    </w:tbl>
    <w:p>
      <w:r>
        <w:br w:type="page"/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550"/>
        <w:gridCol w:w="2024"/>
      </w:tblGrid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t>Aktuelle Bewertung Entry Screening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t>Vorbereitung Infos für Reisende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t>Modellierung:</w:t>
            </w:r>
            <w:r>
              <w:rPr>
                <w:b/>
              </w:rPr>
              <w:t xml:space="preserve"> </w:t>
            </w:r>
            <w:r>
              <w:t>Importrisiko nach Deutschland auf Grundlage des Ferguson-Artikels, hauptbetroffene Flughäfen?</w:t>
            </w:r>
          </w:p>
        </w:tc>
        <w:tc>
          <w:tcPr>
            <w:tcW w:w="2024" w:type="dxa"/>
          </w:tcPr>
          <w:p>
            <w:r>
              <w:t>FG32</w:t>
            </w:r>
          </w:p>
          <w:p/>
          <w:p/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aus der Koordinierungsstelle</w:t>
            </w:r>
          </w:p>
        </w:tc>
        <w:tc>
          <w:tcPr>
            <w:tcW w:w="2024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Nächstes Treffen: </w:t>
            </w:r>
            <w:r>
              <w:t>Freitag, 24.01.2020, 13-14 Uhr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5E86"/>
    <w:multiLevelType w:val="hybridMultilevel"/>
    <w:tmpl w:val="2A3CB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15BAA"/>
    <w:multiLevelType w:val="hybridMultilevel"/>
    <w:tmpl w:val="7994A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456C"/>
    <w:multiLevelType w:val="hybridMultilevel"/>
    <w:tmpl w:val="E294E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FDF9F-218B-456E-9E83-2E9E7BCF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14</cp:revision>
  <cp:lastPrinted>2020-01-20T11:11:00Z</cp:lastPrinted>
  <dcterms:created xsi:type="dcterms:W3CDTF">2020-01-15T13:51:00Z</dcterms:created>
  <dcterms:modified xsi:type="dcterms:W3CDTF">2022-12-22T10:15:00Z</dcterms:modified>
</cp:coreProperties>
</file>