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rPr>
          <w:i/>
          <w:sz w:val="22"/>
        </w:rPr>
      </w:pP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05.02.2020, 11:00-12:00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 w:line="360" w:lineRule="auto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Lagezentrum,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 33, FG36, FG37, AL3, IBBS, ZBS1, ZBS-L, </w:t>
          </w:r>
          <w:r>
            <w:rPr>
              <w:b/>
              <w:i/>
              <w:sz w:val="22"/>
            </w:rPr>
            <w:br/>
            <w:t xml:space="preserve">INIG, ZIG-L, Pressestelle, Rechtsreferat, DSB,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Style w:val="berschrift2"/>
      </w:pP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International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</w:tc>
        <w:tc>
          <w:tcPr>
            <w:tcW w:w="2268" w:type="dxa"/>
          </w:tcPr>
          <w:p/>
          <w:p>
            <w:r>
              <w:t>ZIG1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546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Öffentlichkeitsarbeit (Rückmeldung aus AGI zur Presseanfrage „Quarantäne nach Rückkehr aus Risikogebiet)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Hotline (Schulungstermin BMG)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Generalzolldirektion bittet um Kontakt LZ und BMG – in Verteiler Lageberichte aufnehmen? </w:t>
            </w:r>
          </w:p>
        </w:tc>
        <w:tc>
          <w:tcPr>
            <w:tcW w:w="2268" w:type="dxa"/>
          </w:tcPr>
          <w:p/>
          <w:p>
            <w:r>
              <w:t>Presse</w:t>
            </w:r>
          </w:p>
          <w:p/>
          <w:p/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Kriterien/virologische Diagnostik </w:t>
            </w:r>
          </w:p>
          <w:p/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ABAS, Abfallentsorgung</w:t>
            </w:r>
          </w:p>
        </w:tc>
        <w:tc>
          <w:tcPr>
            <w:tcW w:w="2268" w:type="dxa"/>
          </w:tcPr>
          <w:p>
            <w:r>
              <w:t>ZBS2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Maßnahmen an Flughäfen mit Direktflügen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Kontaktpersonennachverfolgungen Flugzeug</w:t>
            </w: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Donnerstag, 06.02.2020, 11:00-12:00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A4526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1F40D-3E97-487F-B44F-12102401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7</cp:revision>
  <cp:lastPrinted>2017-11-06T06:42:00Z</cp:lastPrinted>
  <dcterms:created xsi:type="dcterms:W3CDTF">2020-02-04T21:53:00Z</dcterms:created>
  <dcterms:modified xsi:type="dcterms:W3CDTF">2022-12-22T10:18:00Z</dcterms:modified>
</cp:coreProperties>
</file>