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>
      <w:pPr>
        <w:rPr>
          <w:sz w:val="20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7079"/>
        <w:gridCol w:w="113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b/>
              </w:rPr>
              <w:t>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2"/>
                <w:numId w:val="10"/>
              </w:numPr>
            </w:pPr>
            <w:r>
              <w:t>Karte der Risikogebieten wieder darstellen?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Kontaktpersonen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Repatriierung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Weitere Unterstützung in BY durch RKI?</w:t>
            </w:r>
          </w:p>
        </w:tc>
        <w:tc>
          <w:tcPr>
            <w:tcW w:w="1134" w:type="dxa"/>
          </w:tcPr>
          <w:p/>
          <w:p>
            <w:r>
              <w:t>ZIG1</w:t>
            </w:r>
          </w:p>
          <w:p/>
          <w:p>
            <w:r>
              <w:t>FG36</w:t>
            </w:r>
          </w:p>
          <w:p/>
          <w:p>
            <w:r>
              <w:br/>
              <w:t>FG36</w:t>
            </w:r>
          </w:p>
          <w:p/>
          <w:p>
            <w:r>
              <w:t>BW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Neue 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Guan et al., 2020: Clinical characteristics of 2019 novel coronavirus infection in China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Inkubationszeit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Risikofaktoren für schweren Verlauf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Persistenz an Oberflächen? Tierreservoir?</w:t>
            </w:r>
          </w:p>
        </w:tc>
        <w:tc>
          <w:tcPr>
            <w:tcW w:w="1134" w:type="dxa"/>
          </w:tcPr>
          <w:p/>
          <w:p>
            <w:r>
              <w:t>alle</w:t>
            </w:r>
          </w:p>
        </w:tc>
      </w:tr>
      <w:tr>
        <w:trPr>
          <w:trHeight w:val="472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neuer Text zu Risikobewertung für deutsche Bevölkerung für RKI-Internetseite (&amp; Lagebericht?) zur Diskussion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 xml:space="preserve">Ausweitung der Risikogebiete in China durch Malaysia </w:t>
            </w:r>
          </w:p>
          <w:p>
            <w:pPr>
              <w:pStyle w:val="Listenabsatz"/>
            </w:pPr>
            <w:r>
              <w:sym w:font="Wingdings" w:char="F0E0"/>
            </w:r>
            <w:r>
              <w:t xml:space="preserve"> 1 neue Stadt in Zhejiang + 2 Städte in Jiangsu </w:t>
            </w:r>
          </w:p>
          <w:p>
            <w:pPr>
              <w:pStyle w:val="Listenabsatz"/>
              <w:rPr>
                <w:b/>
              </w:rPr>
            </w:pPr>
            <w:r>
              <w:t>(bisher nicht bekannt, welche Städte)</w:t>
            </w:r>
          </w:p>
        </w:tc>
        <w:tc>
          <w:tcPr>
            <w:tcW w:w="113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BZgA: Anzeige, Hotline,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RKI-Internetseite, FAQ, Kenntlichmachung von Änderungen in RKI Dokumenten zu jeweils vorherigen (z.B. farbliche Markierung geänderter Textpassagen)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RKI-Internetseite: Fallzahlen in China nach Provinzen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Bisherige Datenquelle ab heute nicht mehr verfügbar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  <w:sz w:val="22"/>
              </w:rPr>
            </w:pPr>
            <w:r>
              <w:rPr>
                <w:sz w:val="22"/>
              </w:rPr>
              <w:t>kann nicht ohne großen Aufwand erstellt werden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STIKO-App zu Kommunikation mit Ärzteschaft?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highlight w:val="yellow"/>
              </w:rPr>
            </w:pPr>
            <w:r>
              <w:rPr>
                <w:highlight w:val="yellow"/>
              </w:rPr>
              <w:t>Schulung/Einbindung der Terminservicestellen der KVen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RKI-Veröffentlichungen + Studien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BMG-Erlass: Beantwortung des Fragekatalogs für EU-Ministerkonferenz</w:t>
            </w:r>
          </w:p>
        </w:tc>
        <w:tc>
          <w:tcPr>
            <w:tcW w:w="1134" w:type="dxa"/>
          </w:tcPr>
          <w:p/>
          <w:p>
            <w:r>
              <w:t>BZgA</w:t>
            </w:r>
          </w:p>
          <w:p>
            <w:r>
              <w:t>Presse</w:t>
            </w:r>
          </w:p>
          <w:p/>
          <w:p/>
          <w:p>
            <w:r>
              <w:t>FG33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Aktivitäten und Maßnahmen in Deutschland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Einreisenden (AGI-Papier)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Forecasting</w:t>
            </w:r>
            <w:proofErr w:type="spellEnd"/>
            <w:r>
              <w:t>/Modellierung der Anzahl schweren Fälle hinsichtlich der benötigten Behandlungskapazitäten + PSA (Aufgabe für FG 36 und 37?)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Papier zur ambulanten Führung (IBBS, FG 14, FG 37)?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Entlassungsmanagement von bestätigten Fällen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PSA Hilfskräfte (Aufgabe ID 70)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Quarantäne der Repatriierten: Fragen aus BE zu (1) Rhythmus der Testung (2) Voraussetzung für Beendigung der Quarantäne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Medikamentenbevorratung</w:t>
            </w:r>
          </w:p>
        </w:tc>
        <w:tc>
          <w:tcPr>
            <w:tcW w:w="1134" w:type="dxa"/>
          </w:tcPr>
          <w:p/>
          <w:p>
            <w:r>
              <w:t>FG 32</w:t>
            </w:r>
          </w:p>
          <w:p/>
          <w:p/>
          <w:p/>
          <w:p/>
          <w:p>
            <w:r>
              <w:t>IBBS</w:t>
            </w:r>
          </w:p>
          <w:p>
            <w:r>
              <w:t>IBBS</w:t>
            </w:r>
          </w:p>
          <w:p/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sharing</w:t>
            </w:r>
            <w:proofErr w:type="spellEnd"/>
            <w:r>
              <w:t xml:space="preserve"> in GHSI, Etablierung der Serologie, Virusanzucht</w:t>
            </w:r>
          </w:p>
        </w:tc>
        <w:tc>
          <w:tcPr>
            <w:tcW w:w="1134" w:type="dxa"/>
          </w:tcPr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Maßnahmen an Flughäfen (Minister-Vorlage)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KoNa ganzes Flugzeug?</w:t>
            </w:r>
          </w:p>
        </w:tc>
        <w:tc>
          <w:tcPr>
            <w:tcW w:w="1134" w:type="dxa"/>
          </w:tcPr>
          <w:p/>
          <w:p>
            <w:r>
              <w:t>IBBS</w:t>
            </w:r>
          </w:p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Entsendungen (GOARN)</w:t>
            </w:r>
          </w:p>
        </w:tc>
        <w:tc>
          <w:tcPr>
            <w:tcW w:w="113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Depriorisierung</w:t>
            </w:r>
            <w:proofErr w:type="spellEnd"/>
            <w:r>
              <w:t xml:space="preserve"> anderer RKI-Aufgaben</w:t>
            </w:r>
          </w:p>
        </w:tc>
        <w:tc>
          <w:tcPr>
            <w:tcW w:w="1134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Dienstag 11.02.2020, 11:00, Lagezentrum Besprechungsraum</w:t>
            </w:r>
          </w:p>
        </w:tc>
        <w:tc>
          <w:tcPr>
            <w:tcW w:w="1134" w:type="dxa"/>
          </w:tcPr>
          <w:p/>
        </w:tc>
      </w:tr>
    </w:tbl>
    <w:p>
      <w:pPr>
        <w:spacing w:after="240" w:line="360" w:lineRule="auto"/>
      </w:pPr>
    </w:p>
    <w:p>
      <w:hyperlink r:id="rId7" w:history="1">
        <w:r>
          <w:rPr>
            <w:rStyle w:val="Hyperlink"/>
          </w:rPr>
          <w:t>https://www.gov.uk/guidance/wuhan-novel-coronavirus-information-for-the-public</w:t>
        </w:r>
      </w:hyperlink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411437" cy="353683"/>
          <wp:effectExtent l="0" t="0" r="0" b="889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04" cy="353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C4146"/>
    <w:multiLevelType w:val="hybridMultilevel"/>
    <w:tmpl w:val="14C08264"/>
    <w:lvl w:ilvl="0" w:tplc="BCD004B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E78A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A0665-E5E1-4B1D-8C1B-51113E1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wuhan-novel-coronavirus-information-for-the-publi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49</cp:revision>
  <cp:lastPrinted>2020-02-10T11:45:00Z</cp:lastPrinted>
  <dcterms:created xsi:type="dcterms:W3CDTF">2020-02-07T12:11:00Z</dcterms:created>
  <dcterms:modified xsi:type="dcterms:W3CDTF">2022-12-22T10:19:00Z</dcterms:modified>
</cp:coreProperties>
</file>