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Neuartiges Coronavirus (2019nCoV)-Lage</w:t>
      </w:r>
      <w:r>
        <w:t>“</w:t>
      </w:r>
    </w:p>
    <w:p>
      <w:pPr>
        <w:rPr>
          <w:sz w:val="20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(2019-nCoV), Wuhan, China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12.02.2020, 11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FG36, FG37, AL3, IBBS, ZBS1, ZBS-L, </w:t>
          </w:r>
          <w:r>
            <w:rPr>
              <w:b/>
              <w:i/>
              <w:sz w:val="22"/>
            </w:rPr>
            <w:br/>
            <w:t xml:space="preserve">INIG, ZIG-L, Pressestelle, Rechtsreferat, DSB,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897" w:type="dxa"/>
        <w:tblLayout w:type="fixed"/>
        <w:tblLook w:val="00A0" w:firstRow="1" w:lastRow="0" w:firstColumn="1" w:lastColumn="0" w:noHBand="0" w:noVBand="0"/>
      </w:tblPr>
      <w:tblGrid>
        <w:gridCol w:w="684"/>
        <w:gridCol w:w="6654"/>
        <w:gridCol w:w="1559"/>
      </w:tblGrid>
      <w:tr>
        <w:tc>
          <w:tcPr>
            <w:tcW w:w="684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TOP</w:t>
            </w:r>
          </w:p>
        </w:tc>
        <w:tc>
          <w:tcPr>
            <w:tcW w:w="6654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Beitrag/Thema</w:t>
            </w:r>
          </w:p>
        </w:tc>
        <w:tc>
          <w:tcPr>
            <w:tcW w:w="1559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von</w:t>
            </w:r>
          </w:p>
        </w:tc>
      </w:tr>
      <w:tr>
        <w:tc>
          <w:tcPr>
            <w:tcW w:w="684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54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 xml:space="preserve">International 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Fälle, Schwere, Risikofaktoren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Risikogebiete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Maßnahmen International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National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Fälle, Schwere, Kontaktpersonen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ZIG1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FG36</w:t>
            </w:r>
          </w:p>
          <w:p>
            <w:pPr>
              <w:rPr>
                <w:sz w:val="20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54" w:type="dxa"/>
          </w:tcPr>
          <w:p>
            <w:pPr>
              <w:rPr>
                <w:sz w:val="20"/>
              </w:rPr>
            </w:pPr>
            <w:r>
              <w:rPr>
                <w:b/>
                <w:sz w:val="20"/>
              </w:rPr>
              <w:t>Neue Erkenntnisse über Erreger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alle</w:t>
            </w:r>
          </w:p>
        </w:tc>
      </w:tr>
      <w:tr>
        <w:trPr>
          <w:trHeight w:val="335"/>
        </w:trPr>
        <w:tc>
          <w:tcPr>
            <w:tcW w:w="684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54" w:type="dxa"/>
          </w:tcPr>
          <w:p>
            <w:pPr>
              <w:rPr>
                <w:sz w:val="20"/>
              </w:rPr>
            </w:pPr>
            <w:r>
              <w:rPr>
                <w:b/>
                <w:sz w:val="20"/>
              </w:rPr>
              <w:t>Aktuelle Risikobewertung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54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Handlungsrationale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Englische Webseite?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654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Informationen über chinesische Botschaft (Labor, FD, </w:t>
            </w:r>
            <w:proofErr w:type="spellStart"/>
            <w:r>
              <w:rPr>
                <w:sz w:val="20"/>
              </w:rPr>
              <w:t>contact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tracing</w:t>
            </w:r>
            <w:proofErr w:type="spellEnd"/>
            <w:r>
              <w:rPr>
                <w:sz w:val="20"/>
              </w:rPr>
              <w:t xml:space="preserve"> etc. S:\Projekte\RKI_nCoV-Lage\2.Themen\2.1.Epidemiologie\Andere\Chinesisches </w:t>
            </w:r>
            <w:proofErr w:type="spellStart"/>
            <w:r>
              <w:rPr>
                <w:sz w:val="20"/>
              </w:rPr>
              <w:t>Gesundheitskomission</w:t>
            </w:r>
            <w:proofErr w:type="spellEnd"/>
            <w:r>
              <w:rPr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Rahmenkonzept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654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Abfrage der Labore durch GS NRZ/KL bereits erste Kontaktaufnahmen erfolgt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FG17/ ZBS1</w:t>
            </w:r>
          </w:p>
        </w:tc>
      </w:tr>
      <w:tr>
        <w:tc>
          <w:tcPr>
            <w:tcW w:w="684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654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Mortalitätssurveillance, ICOSARI, GrippeWeb, Impact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FG32</w:t>
            </w:r>
          </w:p>
        </w:tc>
      </w:tr>
      <w:tr>
        <w:tc>
          <w:tcPr>
            <w:tcW w:w="684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654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Papier zu Entlassung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IBBS/FG14/FG37</w:t>
            </w:r>
          </w:p>
        </w:tc>
      </w:tr>
      <w:tr>
        <w:tc>
          <w:tcPr>
            <w:tcW w:w="684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654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Einreisende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54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Maßnahmen Flughäfen  (AGI)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IBBS/FG32</w:t>
            </w:r>
          </w:p>
        </w:tc>
      </w:tr>
      <w:tr>
        <w:tc>
          <w:tcPr>
            <w:tcW w:w="684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54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Internationales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WHO-Konferenz Genf, Entsendungen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ZIG</w:t>
            </w:r>
          </w:p>
        </w:tc>
      </w:tr>
      <w:tr>
        <w:tc>
          <w:tcPr>
            <w:tcW w:w="684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54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Informationen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FG32</w:t>
            </w:r>
          </w:p>
        </w:tc>
      </w:tr>
      <w:tr>
        <w:tc>
          <w:tcPr>
            <w:tcW w:w="684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654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Nächstes Treffen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sz w:val="20"/>
              </w:rPr>
            </w:pPr>
            <w:r>
              <w:rPr>
                <w:sz w:val="20"/>
              </w:rPr>
              <w:t>Donnerstag 13.02.2020, 11:00, Lagezentrum Besprechungsraum</w:t>
            </w:r>
          </w:p>
        </w:tc>
        <w:tc>
          <w:tcPr>
            <w:tcW w:w="1559" w:type="dxa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alle</w:t>
            </w:r>
          </w:p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411437" cy="353683"/>
          <wp:effectExtent l="0" t="0" r="0" b="889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04" cy="3535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21567"/>
    <w:multiLevelType w:val="hybridMultilevel"/>
    <w:tmpl w:val="91FE2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C4146"/>
    <w:multiLevelType w:val="hybridMultilevel"/>
    <w:tmpl w:val="14C08264"/>
    <w:lvl w:ilvl="0" w:tplc="BCD004B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07176"/>
    <w:multiLevelType w:val="hybridMultilevel"/>
    <w:tmpl w:val="E78A2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258A9-8B9C-4FAA-97DF-35B25AC1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D6204-0F6E-4E04-9B53-7D71AB72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59</cp:revision>
  <cp:lastPrinted>2020-02-10T11:45:00Z</cp:lastPrinted>
  <dcterms:created xsi:type="dcterms:W3CDTF">2020-02-07T12:11:00Z</dcterms:created>
  <dcterms:modified xsi:type="dcterms:W3CDTF">2022-12-22T10:20:00Z</dcterms:modified>
</cp:coreProperties>
</file>