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Coronavirus SARS-CoV-2</w:t>
          </w:r>
          <w:r>
            <w:t xml:space="preserve"> 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</w:t>
            </w:r>
          </w:p>
          <w:p>
            <w:pPr>
              <w:pStyle w:val="Listenabsatz"/>
              <w:ind w:left="1440"/>
            </w:pP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Kohorte mit 44.000 COVID19-Patienten</w:t>
            </w:r>
          </w:p>
          <w:p>
            <w:pPr>
              <w:pStyle w:val="Listenabsatz"/>
            </w:pPr>
          </w:p>
        </w:tc>
        <w:tc>
          <w:tcPr>
            <w:tcW w:w="2268" w:type="dxa"/>
          </w:tcPr>
          <w:p/>
          <w:p>
            <w:r>
              <w:t>FG36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neue FAQ (</w:t>
            </w:r>
            <w:proofErr w:type="spellStart"/>
            <w:r>
              <w:t>Westerdam</w:t>
            </w:r>
            <w:proofErr w:type="spellEnd"/>
            <w: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Aktualisierungen der Dokumente sichtbarer machen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/>
          <w:p>
            <w:r>
              <w:t>Presse</w:t>
            </w:r>
          </w:p>
          <w:p>
            <w:r>
              <w:t>BZgA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t>Empfehlungen zum Umgang mit med. Personal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t>Rahmenkonzept - Verteilung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268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Virologische AGI Sentinel-Surveillance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t>GrippeWebPlus</w:t>
            </w:r>
            <w:proofErr w:type="spellEnd"/>
          </w:p>
          <w:p>
            <w:pPr>
              <w:pStyle w:val="Listenabsatz"/>
              <w:rPr>
                <w:lang w:val="en-US"/>
              </w:rPr>
            </w:pPr>
          </w:p>
        </w:tc>
        <w:tc>
          <w:tcPr>
            <w:tcW w:w="2268" w:type="dxa"/>
          </w:tcPr>
          <w:p/>
          <w:p>
            <w:r>
              <w:t>FG17/ZBS1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STAKOB-TK: Flussschema nochmal streuen? </w:t>
            </w:r>
          </w:p>
          <w:p>
            <w:pPr>
              <w:pStyle w:val="Listenabsatz"/>
            </w:pP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FFP3-Masken – Verfügbarkeit und Alternativen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268" w:type="dxa"/>
          </w:tcPr>
          <w:p>
            <w:r>
              <w:t>FG 14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t>Mortalitätssurveillance beschleunigen?</w:t>
            </w:r>
          </w:p>
        </w:tc>
        <w:tc>
          <w:tcPr>
            <w:tcW w:w="2268" w:type="dxa"/>
          </w:tcPr>
          <w:p/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Stand Kreuzfahrtschiffe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proofErr w:type="spellStart"/>
            <w:r>
              <w:t>Westerdam</w:t>
            </w:r>
            <w:proofErr w:type="spellEnd"/>
          </w:p>
          <w:p>
            <w:pPr>
              <w:pStyle w:val="Listenabsatz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Mind. 4 Personen in häuslicher Quarantäne in Deutschland</w:t>
            </w:r>
          </w:p>
          <w:p>
            <w:pPr>
              <w:pStyle w:val="Listenabsatz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Passagiere in </w:t>
            </w:r>
            <w:proofErr w:type="spellStart"/>
            <w:r>
              <w:rPr>
                <w:sz w:val="22"/>
                <w:szCs w:val="22"/>
              </w:rPr>
              <w:t>Sokha</w:t>
            </w:r>
            <w:proofErr w:type="spellEnd"/>
            <w:r>
              <w:rPr>
                <w:sz w:val="22"/>
                <w:szCs w:val="22"/>
              </w:rPr>
              <w:t xml:space="preserve"> Hotel in </w:t>
            </w:r>
            <w:proofErr w:type="spellStart"/>
            <w:r>
              <w:rPr>
                <w:sz w:val="22"/>
                <w:szCs w:val="22"/>
              </w:rPr>
              <w:t>Pnomh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Pengh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Diamond Princess</w:t>
            </w:r>
          </w:p>
          <w:p>
            <w:pPr>
              <w:pStyle w:val="NurText"/>
              <w:ind w:left="1443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Evakuierung Abflug ITA AF/</w:t>
            </w:r>
            <w:proofErr w:type="spellStart"/>
            <w:r>
              <w:rPr>
                <w:rFonts w:asciiTheme="minorHAnsi" w:hAnsiTheme="minorHAnsi"/>
              </w:rPr>
              <w:t>Lw</w:t>
            </w:r>
            <w:proofErr w:type="spellEnd"/>
            <w:r>
              <w:rPr>
                <w:rFonts w:asciiTheme="minorHAnsi" w:hAnsiTheme="minorHAnsi"/>
              </w:rPr>
              <w:t xml:space="preserve"> KC 767 am 21.2., 12:00 h OZ Tokio/Ankunft DEU - Flughafen noch zu definieren (FRA, TXL, CGN? ‎22:00 h OZ)./ </w:t>
            </w:r>
            <w:proofErr w:type="spellStart"/>
            <w:r>
              <w:rPr>
                <w:rFonts w:asciiTheme="minorHAnsi" w:hAnsiTheme="minorHAnsi"/>
              </w:rPr>
              <w:t>Weiter‎flug</w:t>
            </w:r>
            <w:proofErr w:type="spellEnd"/>
            <w:r>
              <w:rPr>
                <w:rFonts w:asciiTheme="minorHAnsi" w:hAnsiTheme="minorHAnsi"/>
              </w:rPr>
              <w:t xml:space="preserve"> nach SLO, Endziel: Rom.</w:t>
            </w:r>
          </w:p>
          <w:p>
            <w:pPr>
              <w:pStyle w:val="NurTex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Austausch mit zuständigen Gesundheitsbehörden für IGV-benannte Flughäfen</w:t>
            </w:r>
          </w:p>
        </w:tc>
        <w:tc>
          <w:tcPr>
            <w:tcW w:w="2268" w:type="dxa"/>
          </w:tcPr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Informationen Tim Eckmanns </w:t>
            </w:r>
          </w:p>
          <w:p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Entscheidung </w:t>
            </w: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  <w:r>
              <w:rPr>
                <w:sz w:val="22"/>
                <w:szCs w:val="22"/>
              </w:rPr>
              <w:t>: keine aktive Öffentlichkeitsarbeit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TK mit BMZ, GIZ – Namibia (Labordiagnostik, Training, KHS-Assessment hinsichtlich Beatmungskapazitäten)</w:t>
            </w:r>
          </w:p>
          <w:p>
            <w:pPr>
              <w:pStyle w:val="NurText"/>
              <w:ind w:left="1443"/>
              <w:rPr>
                <w:b/>
              </w:rPr>
            </w:pPr>
          </w:p>
        </w:tc>
        <w:tc>
          <w:tcPr>
            <w:tcW w:w="2268" w:type="dxa"/>
          </w:tcPr>
          <w:p/>
          <w:p>
            <w:r>
              <w:t>FG32</w:t>
            </w:r>
          </w:p>
          <w:p>
            <w:r>
              <w:t>ZIG</w:t>
            </w:r>
          </w:p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„Ein-China“-Politik?</w:t>
            </w:r>
          </w:p>
          <w:p>
            <w:pPr>
              <w:pStyle w:val="Listenabsatz"/>
              <w:ind w:left="1440"/>
              <w:rPr>
                <w:b/>
              </w:rPr>
            </w:pPr>
          </w:p>
        </w:tc>
        <w:tc>
          <w:tcPr>
            <w:tcW w:w="2268" w:type="dxa"/>
          </w:tcPr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19.02.2020, 11:00-12:30</w:t>
            </w:r>
          </w:p>
        </w:tc>
        <w:tc>
          <w:tcPr>
            <w:tcW w:w="2268" w:type="dxa"/>
          </w:tcPr>
          <w:p/>
        </w:tc>
      </w:tr>
    </w:tbl>
    <w:p>
      <w:pPr>
        <w:spacing w:after="240"/>
      </w:pPr>
    </w:p>
    <w:p/>
    <w:p>
      <w:pPr>
        <w:spacing w:after="240" w:line="360" w:lineRule="auto"/>
      </w:pP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6077"/>
    <w:multiLevelType w:val="hybridMultilevel"/>
    <w:tmpl w:val="0A58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017D"/>
    <w:multiLevelType w:val="hybridMultilevel"/>
    <w:tmpl w:val="7F5436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F3689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C6D67"/>
    <w:multiLevelType w:val="hybridMultilevel"/>
    <w:tmpl w:val="65284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73970"/>
    <w:multiLevelType w:val="hybridMultilevel"/>
    <w:tmpl w:val="CEB45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B910A-C6DA-40AD-AD6D-C2B72871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24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Andreas</dc:creator>
  <cp:lastModifiedBy>Rexroth, Ute</cp:lastModifiedBy>
  <cp:revision>30</cp:revision>
  <cp:lastPrinted>2017-11-06T06:42:00Z</cp:lastPrinted>
  <dcterms:created xsi:type="dcterms:W3CDTF">2020-02-17T10:40:00Z</dcterms:created>
  <dcterms:modified xsi:type="dcterms:W3CDTF">2022-12-22T10:23:00Z</dcterms:modified>
</cp:coreProperties>
</file>