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Coronavirus SARS-CoV-2</w:t>
          </w:r>
          <w:r>
            <w:t xml:space="preserve"> 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19.02.2020,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</w:t>
            </w:r>
          </w:p>
          <w:p>
            <w:pPr>
              <w:pStyle w:val="Listenabsatz"/>
              <w:ind w:left="1440"/>
            </w:pP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  <w:p>
            <w:r>
              <w:t>Presse</w:t>
            </w:r>
          </w:p>
          <w:p>
            <w:r>
              <w:t>BZgA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rPr>
                <w:sz w:val="22"/>
              </w:rPr>
              <w:t>Handreichung GA medizinisches Personal</w:t>
            </w:r>
          </w:p>
        </w:tc>
        <w:tc>
          <w:tcPr>
            <w:tcW w:w="2268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lang w:val="en-US"/>
              </w:rPr>
            </w:pPr>
          </w:p>
        </w:tc>
        <w:tc>
          <w:tcPr>
            <w:tcW w:w="2268" w:type="dxa"/>
          </w:tcPr>
          <w:p/>
          <w:p>
            <w:r>
              <w:t>FG17/ZBS1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FG 14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t>EC/ECDC Studie zu repatriierten EU/EEA Bürgern aus Wuhan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t xml:space="preserve">ECDC </w:t>
            </w:r>
          </w:p>
          <w:p>
            <w:pPr>
              <w:pStyle w:val="Listenabsatz"/>
              <w:numPr>
                <w:ilvl w:val="1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 xml:space="preserve">Nominate operational contact points (OCPs) for COVID-19 in Customer relationship management (CRM) for </w:t>
            </w:r>
          </w:p>
          <w:p>
            <w:pPr>
              <w:pStyle w:val="Listenabsatz"/>
              <w:ind w:left="1440"/>
            </w:pPr>
            <w:r>
              <w:lastRenderedPageBreak/>
              <w:t xml:space="preserve">(1) </w:t>
            </w:r>
            <w:proofErr w:type="spellStart"/>
            <w:r>
              <w:t>epidemiology</w:t>
            </w:r>
            <w:proofErr w:type="spellEnd"/>
          </w:p>
          <w:p>
            <w:pPr>
              <w:pStyle w:val="Listenabsatz"/>
              <w:ind w:left="1440"/>
            </w:pPr>
            <w:r>
              <w:t xml:space="preserve">(2) </w:t>
            </w:r>
            <w:proofErr w:type="spellStart"/>
            <w:r>
              <w:t>microbiology</w:t>
            </w:r>
            <w:proofErr w:type="spellEnd"/>
            <w:r>
              <w:t xml:space="preserve"> </w:t>
            </w:r>
          </w:p>
          <w:p>
            <w:pPr>
              <w:pStyle w:val="Listenabsatz"/>
              <w:ind w:left="1440"/>
            </w:pPr>
            <w:r>
              <w:t xml:space="preserve">(3) </w:t>
            </w:r>
            <w:proofErr w:type="spellStart"/>
            <w:r>
              <w:t>TESSy</w:t>
            </w:r>
            <w:proofErr w:type="spellEnd"/>
          </w:p>
          <w:p>
            <w:pPr>
              <w:pStyle w:val="Listenabsatz"/>
              <w:numPr>
                <w:ilvl w:val="1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 xml:space="preserve">Check the TESSy access rights for “COVID-19” and adapt according to your preferences </w:t>
            </w:r>
            <w:r>
              <w:rPr>
                <w:sz w:val="20"/>
              </w:rPr>
              <w:sym w:font="Wingdings" w:char="F0E0"/>
            </w:r>
            <w:r>
              <w:rPr>
                <w:sz w:val="20"/>
                <w:lang w:val="en-GB"/>
              </w:rPr>
              <w:t xml:space="preserve"> Michaela Diercke, Silke Buda und Andreas Tille haben Rechte auf TESSY COVID-Daten hochzuladen</w:t>
            </w:r>
          </w:p>
        </w:tc>
        <w:tc>
          <w:tcPr>
            <w:tcW w:w="2268" w:type="dxa"/>
          </w:tcPr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NurTex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  <w:p>
            <w:r>
              <w:t>FG32</w:t>
            </w:r>
          </w:p>
          <w:p>
            <w:r>
              <w:t>ZIG</w:t>
            </w:r>
          </w:p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Donnerstag, 20.02.2020, 11:00-12:30</w:t>
            </w:r>
          </w:p>
        </w:tc>
        <w:tc>
          <w:tcPr>
            <w:tcW w:w="2268" w:type="dxa"/>
          </w:tcPr>
          <w:p/>
        </w:tc>
      </w:tr>
    </w:tbl>
    <w:p>
      <w:pPr>
        <w:spacing w:after="240"/>
      </w:pPr>
    </w:p>
    <w:p/>
    <w:p>
      <w:pPr>
        <w:spacing w:after="240" w:line="360" w:lineRule="auto"/>
      </w:pP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6077"/>
    <w:multiLevelType w:val="hybridMultilevel"/>
    <w:tmpl w:val="0A58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017D"/>
    <w:multiLevelType w:val="hybridMultilevel"/>
    <w:tmpl w:val="7F5436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F3689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C6D67"/>
    <w:multiLevelType w:val="hybridMultilevel"/>
    <w:tmpl w:val="65284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73970"/>
    <w:multiLevelType w:val="hybridMultilevel"/>
    <w:tmpl w:val="CEB45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E738D-6AA5-4879-8DF5-1C86D95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24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Andreas</dc:creator>
  <cp:lastModifiedBy>Rexroth, Ute</cp:lastModifiedBy>
  <cp:revision>38</cp:revision>
  <cp:lastPrinted>2017-11-06T06:42:00Z</cp:lastPrinted>
  <dcterms:created xsi:type="dcterms:W3CDTF">2020-02-17T10:40:00Z</dcterms:created>
  <dcterms:modified xsi:type="dcterms:W3CDTF">2022-12-22T10:23:00Z</dcterms:modified>
</cp:coreProperties>
</file>