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AG-Sitzung „</w:t>
      </w:r>
      <w:r>
        <w:rPr>
          <w:highlight w:val="lightGray"/>
        </w:rPr>
        <w:t>Neuartiges Coronavirus (2019nCoV)-Lage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Die „nCoV-Lage-AG“  wird RKI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(2019-nCoV), Wuhan, China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21.02.2020, 13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Raum Lagezentrum Besprechungsraum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FG36, AL3, IBBS, ZBS1, ZBS-L, </w:t>
          </w:r>
          <w:r>
            <w:rPr>
              <w:b/>
              <w:i/>
              <w:sz w:val="22"/>
            </w:rPr>
            <w:br/>
            <w:t xml:space="preserve">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tbl>
      <w:tblPr>
        <w:tblStyle w:val="Tabellenraster"/>
        <w:tblW w:w="8897" w:type="dxa"/>
        <w:tblLook w:val="00A0" w:firstRow="1" w:lastRow="0" w:firstColumn="1" w:lastColumn="0" w:noHBand="0" w:noVBand="0"/>
      </w:tblPr>
      <w:tblGrid>
        <w:gridCol w:w="684"/>
        <w:gridCol w:w="5945"/>
        <w:gridCol w:w="2268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2268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0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0"/>
              </w:numPr>
            </w:pPr>
            <w:r>
              <w:t>Fälle, Schwere, Risikofaktoren</w:t>
            </w:r>
          </w:p>
          <w:p>
            <w:pPr>
              <w:pStyle w:val="Listenabsatz"/>
              <w:numPr>
                <w:ilvl w:val="1"/>
                <w:numId w:val="10"/>
              </w:numPr>
            </w:pPr>
            <w:r>
              <w:t>Risikogebiete</w:t>
            </w:r>
          </w:p>
          <w:p>
            <w:pPr>
              <w:pStyle w:val="Listenabsatz"/>
              <w:numPr>
                <w:ilvl w:val="1"/>
                <w:numId w:val="10"/>
              </w:numPr>
            </w:pPr>
            <w:r>
              <w:t>Maßnahmen International</w:t>
            </w:r>
          </w:p>
          <w:p>
            <w:pPr>
              <w:pStyle w:val="Listenabsatz"/>
              <w:numPr>
                <w:ilvl w:val="0"/>
                <w:numId w:val="10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0"/>
              </w:numPr>
            </w:pPr>
            <w:r>
              <w:t>Fälle, Schwere</w:t>
            </w:r>
          </w:p>
          <w:p>
            <w:pPr>
              <w:pStyle w:val="Listenabsatz"/>
              <w:numPr>
                <w:ilvl w:val="1"/>
                <w:numId w:val="10"/>
              </w:numPr>
            </w:pPr>
            <w:r>
              <w:t xml:space="preserve">Update MS </w:t>
            </w:r>
            <w:proofErr w:type="spellStart"/>
            <w:r>
              <w:t>Westerdam</w:t>
            </w:r>
            <w:proofErr w:type="spellEnd"/>
            <w:r>
              <w:t>, Rückführung/Rückreise</w:t>
            </w:r>
          </w:p>
          <w:p>
            <w:pPr>
              <w:pStyle w:val="Listenabsatz"/>
              <w:numPr>
                <w:ilvl w:val="1"/>
                <w:numId w:val="10"/>
              </w:numPr>
            </w:pPr>
            <w:r>
              <w:t>Update MS Diamond Rückreise</w:t>
            </w:r>
          </w:p>
          <w:p>
            <w:pPr>
              <w:pStyle w:val="Listenabsatz"/>
              <w:numPr>
                <w:ilvl w:val="1"/>
                <w:numId w:val="10"/>
              </w:numPr>
            </w:pPr>
            <w:r>
              <w:t>Stand Repatriierung Hubei</w:t>
            </w:r>
          </w:p>
        </w:tc>
        <w:tc>
          <w:tcPr>
            <w:tcW w:w="2268" w:type="dxa"/>
          </w:tcPr>
          <w:p/>
          <w:p>
            <w:r>
              <w:t>ZIG1</w:t>
            </w:r>
          </w:p>
          <w:p>
            <w:r>
              <w:br/>
              <w:t>FG36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Erkenntnisse über Erreger</w:t>
            </w:r>
          </w:p>
        </w:tc>
        <w:tc>
          <w:tcPr>
            <w:tcW w:w="2268" w:type="dxa"/>
          </w:tcPr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3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</w:tc>
        <w:tc>
          <w:tcPr>
            <w:tcW w:w="2268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</w:tc>
        <w:tc>
          <w:tcPr>
            <w:tcW w:w="2268" w:type="dxa"/>
          </w:tcPr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  <w:r>
              <w:t>Hinweise für KP mit med. Personal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  <w:proofErr w:type="spellStart"/>
            <w:r>
              <w:t>EpiMatrix</w:t>
            </w:r>
            <w:proofErr w:type="spellEnd"/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  <w:r>
              <w:t>Rahmenkonzept</w:t>
            </w:r>
          </w:p>
        </w:tc>
        <w:tc>
          <w:tcPr>
            <w:tcW w:w="2268" w:type="dxa"/>
          </w:tcPr>
          <w:p/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proofErr w:type="spellStart"/>
            <w:r>
              <w:t>survey</w:t>
            </w:r>
            <w:proofErr w:type="spellEnd"/>
            <w:r>
              <w:t xml:space="preserve"> zur Anzahl Testungen online/ST </w:t>
            </w:r>
            <w:proofErr w:type="spellStart"/>
            <w:r>
              <w:t>webpage</w:t>
            </w:r>
            <w:proofErr w:type="spellEnd"/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ECDC-TK</w:t>
            </w:r>
          </w:p>
        </w:tc>
        <w:tc>
          <w:tcPr>
            <w:tcW w:w="2268" w:type="dxa"/>
          </w:tcPr>
          <w:p>
            <w:r>
              <w:t>FG17/ZBS1</w:t>
            </w:r>
          </w:p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</w:tc>
        <w:tc>
          <w:tcPr>
            <w:tcW w:w="2268" w:type="dxa"/>
          </w:tcPr>
          <w:p>
            <w:r>
              <w:t>IBBS/FG14/FG37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Ressourcenschonender Einsatz PSA</w:t>
            </w:r>
          </w:p>
        </w:tc>
        <w:tc>
          <w:tcPr>
            <w:tcW w:w="2268" w:type="dxa"/>
          </w:tcPr>
          <w:p/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</w:tc>
        <w:tc>
          <w:tcPr>
            <w:tcW w:w="2268" w:type="dxa"/>
          </w:tcPr>
          <w:p/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</w:p>
        </w:tc>
        <w:tc>
          <w:tcPr>
            <w:tcW w:w="2268" w:type="dxa"/>
          </w:tcPr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Internationales</w:t>
            </w:r>
          </w:p>
        </w:tc>
        <w:tc>
          <w:tcPr>
            <w:tcW w:w="2268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Information aus dem Lagezentrum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Frequenz Lagebericht - bes. Englisch</w:t>
            </w:r>
          </w:p>
        </w:tc>
        <w:tc>
          <w:tcPr>
            <w:tcW w:w="2268" w:type="dxa"/>
          </w:tcPr>
          <w:p/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lastRenderedPageBreak/>
              <w:t>Nächste Sitzung: Montag, 24.02.2020, 13:00-14:30</w:t>
            </w:r>
          </w:p>
        </w:tc>
        <w:tc>
          <w:tcPr>
            <w:tcW w:w="2268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Koordinierungsstelle des RKI </w:t>
    </w:r>
    <w:r>
      <w:rPr>
        <w:color w:val="1F497D" w:themeColor="text2"/>
      </w:rPr>
      <w:tab/>
    </w:r>
    <w:r>
      <w:rPr>
        <w:color w:val="1F497D" w:themeColor="text2"/>
      </w:rPr>
      <w:tab/>
      <w:t>Agenda der 2019nCoV-Lage-AG</w:t>
    </w:r>
    <w:r>
      <w:rPr>
        <w:highlight w:val="lightGray"/>
      </w:rPr>
      <w:t xml:space="preserve"> 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F21567"/>
    <w:multiLevelType w:val="hybridMultilevel"/>
    <w:tmpl w:val="54FC9C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07176"/>
    <w:multiLevelType w:val="hybridMultilevel"/>
    <w:tmpl w:val="160ADB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C50CA2"/>
    <w:multiLevelType w:val="hybridMultilevel"/>
    <w:tmpl w:val="BCD015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7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04B1B-6335-4E75-880A-02C3BBEB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Rexroth, Ute</cp:lastModifiedBy>
  <cp:revision>7</cp:revision>
  <cp:lastPrinted>2017-11-06T06:42:00Z</cp:lastPrinted>
  <dcterms:created xsi:type="dcterms:W3CDTF">2020-02-21T07:12:00Z</dcterms:created>
  <dcterms:modified xsi:type="dcterms:W3CDTF">2022-12-22T10:27:00Z</dcterms:modified>
</cp:coreProperties>
</file>