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AG-Sitzung „</w:t>
      </w:r>
      <w:r>
        <w:rPr>
          <w:color w:val="000000" w:themeColor="text1"/>
          <w:highlight w:val="lightGray"/>
        </w:rPr>
        <w:t>COVID-19-Lage</w:t>
      </w:r>
      <w:r>
        <w:rPr>
          <w:color w:val="000000" w:themeColor="text1"/>
        </w:rPr>
        <w:t>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02.03.2020,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6661"/>
        <w:gridCol w:w="1563"/>
      </w:tblGrid>
      <w:tr>
        <w:tc>
          <w:tcPr>
            <w:tcW w:w="67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1563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eingebracht von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Risikogebiete (Anfrage China via IGV zu NRW)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Fälle, Schwere, Risikogruppen, (</w:t>
            </w:r>
            <w:proofErr w:type="spellStart"/>
            <w:r>
              <w:rPr>
                <w:color w:val="000000" w:themeColor="text1"/>
              </w:rPr>
              <w:t>protection</w:t>
            </w:r>
            <w:proofErr w:type="spellEnd"/>
            <w:r>
              <w:rPr>
                <w:color w:val="000000" w:themeColor="text1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Feldteam</w:t>
            </w:r>
            <w:proofErr w:type="spellEnd"/>
            <w:r>
              <w:rPr>
                <w:color w:val="000000" w:themeColor="text1"/>
              </w:rPr>
              <w:t>, Unterstützung NRW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FG36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rPr>
          <w:trHeight w:val="319"/>
        </w:trP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NRW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FAQ Anpassung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Darstellung der aktuellen epidemiologischen Daten auf Internetseite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Veröffentlichung Bericht aus China als </w:t>
            </w:r>
            <w:proofErr w:type="spellStart"/>
            <w:r>
              <w:rPr>
                <w:color w:val="000000" w:themeColor="text1"/>
              </w:rPr>
              <w:t>Positivbeisp</w:t>
            </w:r>
            <w:proofErr w:type="spellEnd"/>
            <w:r>
              <w:rPr>
                <w:color w:val="000000" w:themeColor="text1"/>
              </w:rPr>
              <w:t>. im Ärzteblatt (</w:t>
            </w:r>
            <w:hyperlink r:id="rId7" w:history="1">
              <w:r>
                <w:rPr>
                  <w:rStyle w:val="Hyperlink"/>
                  <w:color w:val="000000" w:themeColor="text1"/>
                </w:rPr>
                <w:t>https://t.co/WczAJeMG8B?amp=1</w:t>
              </w:r>
            </w:hyperlink>
            <w:r>
              <w:rPr>
                <w:color w:val="000000" w:themeColor="text1"/>
              </w:rPr>
              <w:t>)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Eckmanns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Epi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-Matrix/Erregersteckbrief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Flussschema (überarbeitete Version)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Entlasskriterien</w:t>
            </w:r>
            <w:proofErr w:type="spellEnd"/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Contact Tracing-Papier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 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Selbstabnahme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Masken-Verfügbarkeit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Voxco</w:t>
            </w:r>
            <w:proofErr w:type="spellEnd"/>
            <w:r>
              <w:rPr>
                <w:color w:val="000000" w:themeColor="text1"/>
              </w:rPr>
              <w:t>-Abfrage - auch Kapazitäten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FG17/ZBS1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Klin</w:t>
            </w:r>
            <w:proofErr w:type="spellEnd"/>
            <w:r>
              <w:rPr>
                <w:color w:val="000000" w:themeColor="text1"/>
              </w:rPr>
              <w:t>. Kriterien für stationäre Aufnahme von Patienten mit laborbestätigter SARS-CoV-2-Infektion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Verlegung und </w:t>
            </w:r>
            <w:proofErr w:type="spellStart"/>
            <w:r>
              <w:rPr>
                <w:color w:val="000000" w:themeColor="text1"/>
              </w:rPr>
              <w:t>Kohortierung</w:t>
            </w:r>
            <w:proofErr w:type="spellEnd"/>
            <w:r>
              <w:rPr>
                <w:color w:val="000000" w:themeColor="text1"/>
              </w:rPr>
              <w:t xml:space="preserve"> COVID Patienten im Gesundheitswesen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IBBS/FG14/FG37</w:t>
            </w: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Häusliche Isolierung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Umgang mit Massenveranstaltungen (AGI-Thema)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Händeschütteln/Sportveranstaltungen/Initiative Uni Saarbrücken (siehe Email 01-03-20, 15:08 Uhr)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Herstellung von Desinfektionsmitteln durch Apotheke (Oberflächen, siehe Email 01-03-20, 20:35 Uhr; Haut, siehe Email 01-03-20, 20:50 Uhr)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MNS/FFP2/FFP3 Beschaffung (siehe Email 01-03-20, 17:41 Uhr)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  <w:r>
              <w:rPr>
                <w:color w:val="000000" w:themeColor="text1"/>
              </w:rPr>
              <w:br/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FG14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Umstellung der § 12 Übermittlungen auf elektronisches Meldeverfahren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 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Lufthansa Anfrage Zentralisierung Passiernachverfolgung am RKI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Maßnahmen im Zug- und Busverkehr, Schiffsverkehr, Ausdehnung im Flugverkehr</w:t>
            </w:r>
          </w:p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VPräs</w:t>
            </w:r>
            <w:proofErr w:type="spellEnd"/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Iran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Übersetzung WHO Report zu China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Einrichtung einer Hotline am RKI?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Häufige Anfragen zu Beschaffungsschwierigkeiten von Schutzausrüstung in Arztpraxen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Häufige Rückfragen zu Anwendung des Flussdiagramms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Offene Schichten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Dienstreisen, Veranstaltungen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661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Dienstag, 02.03.2020, 11:00-12:30</w:t>
            </w:r>
          </w:p>
        </w:tc>
        <w:tc>
          <w:tcPr>
            <w:tcW w:w="1563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3A240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.co/WczAJeMG8B?amp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2020-03-02T09:05:00Z</cp:lastPrinted>
  <dcterms:created xsi:type="dcterms:W3CDTF">2020-03-02T11:07:00Z</dcterms:created>
  <dcterms:modified xsi:type="dcterms:W3CDTF">2022-12-22T10:46:00Z</dcterms:modified>
</cp:coreProperties>
</file>