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Krisenstabssitzung „Neuartiges Coronavirus (COVID-19)“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Der Krisenstab „Neuartiges Coronavirus (COVID-19)“ wird am RKI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04.03.2020,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>
        <w:tc>
          <w:tcPr>
            <w:tcW w:w="67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eingebracht von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Risikogebiete (Japan…)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Fälle, Verteilung, 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Situation Heinsberg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Weitere Cluster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Amtshilfeersuchen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Erregersteckbrief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>
        <w:trPr>
          <w:trHeight w:val="319"/>
        </w:trP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>FAQ Anpassung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BMI Krisenstab: tägl. Internes Morgenbriefing großer Stabskreis; aktuelle RKI Zahlen gewünscht; Abstimmung zu Zusendung Daten: Uhrzeit Versand und Datenstand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Briefing </w:t>
            </w:r>
            <w:proofErr w:type="spellStart"/>
            <w:r>
              <w:rPr>
                <w:color w:val="000000" w:themeColor="text1"/>
              </w:rPr>
              <w:t>werktägl</w:t>
            </w:r>
            <w:proofErr w:type="spellEnd"/>
            <w:r>
              <w:rPr>
                <w:color w:val="000000" w:themeColor="text1"/>
              </w:rPr>
              <w:t>. 9:00; Zusammenstellung Infos intern bereits 8:00; Zahlen bis spätestens 8:30 nachreichbar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Rahmenkonzept (Erweiterung NPP)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Flussschema (überarbeitete Version)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Ambulantes Management von best.- Fällen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Hygienepapier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Risikoprofil vulnerable Gruppen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Konzept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KoNA</w:t>
            </w:r>
            <w:proofErr w:type="spellEnd"/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Angebote Tools/Dashboard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FG14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FG36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Kapazitäten, Ressourcen, Beprobung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FG17/ZBS1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Verlegung und </w:t>
            </w:r>
            <w:proofErr w:type="spellStart"/>
            <w:r>
              <w:rPr>
                <w:color w:val="000000" w:themeColor="text1"/>
              </w:rPr>
              <w:t>Kohortierung</w:t>
            </w:r>
            <w:proofErr w:type="spellEnd"/>
            <w:r>
              <w:rPr>
                <w:color w:val="000000" w:themeColor="text1"/>
              </w:rPr>
              <w:t xml:space="preserve"> COVID Patienten im Gesundheitswesen, Patientenseparierung?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Klinische Studien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HCW - Fälle und KP 1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FG36(Silke Buda)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Verfügbarkeit MNS/FFP2/FFP3 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Alle/keiner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 zu verfügbaren Daten etc.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Internationale </w:t>
            </w:r>
            <w:proofErr w:type="spellStart"/>
            <w:r>
              <w:rPr>
                <w:color w:val="000000" w:themeColor="text1"/>
              </w:rPr>
              <w:t>KoNa</w:t>
            </w:r>
            <w:proofErr w:type="spellEnd"/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Iran - Botschaft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Aktenrelevanz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IHR Focal Point, EMOTET Filter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Donnerstag 05.03.2020, 11:00-12:30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Agenda des RKI-Krisenstab COVID-19 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3A240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319A-F811-4865-B8E9-2D4A041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27</cp:revision>
  <cp:lastPrinted>2020-03-04T09:30:00Z</cp:lastPrinted>
  <dcterms:created xsi:type="dcterms:W3CDTF">2020-02-28T11:40:00Z</dcterms:created>
  <dcterms:modified xsi:type="dcterms:W3CDTF">2022-12-22T10:56:00Z</dcterms:modified>
</cp:coreProperties>
</file>