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  <w:rPr>
          <w:color w:val="000000" w:themeColor="text1"/>
        </w:rPr>
      </w:pPr>
      <w:r>
        <w:rPr>
          <w:color w:val="000000" w:themeColor="text1"/>
        </w:rPr>
        <w:t>Agenda Krisenstabssitzung „Neuartiges Coronavirus (COVID-19)“</w:t>
      </w:r>
    </w:p>
    <w:p>
      <w:pPr>
        <w:rPr>
          <w:color w:val="000000" w:themeColor="text1"/>
        </w:rPr>
      </w:pP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color w:val="000000" w:themeColor="text1"/>
          <w:sz w:val="22"/>
        </w:rPr>
      </w:pPr>
      <w:r>
        <w:rPr>
          <w:b/>
          <w:i/>
          <w:color w:val="000000" w:themeColor="text1"/>
          <w:sz w:val="22"/>
        </w:rPr>
        <w:t xml:space="preserve">Der Krisenstab „Neuartiges Coronavirus (COVID-19)“ wird am RKI einberufen, um strategische Entscheidungen der Krisenreaktion zu treffen. Er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color w:val="000000" w:themeColor="text1"/>
          <w:sz w:val="22"/>
        </w:rPr>
      </w:pPr>
      <w:r>
        <w:rPr>
          <w:b/>
          <w:i/>
          <w:color w:val="000000" w:themeColor="text1"/>
          <w:sz w:val="22"/>
        </w:rPr>
        <w:t>Lage:</w:t>
      </w:r>
      <w:r>
        <w:rPr>
          <w:b/>
          <w:i/>
          <w:color w:val="000000" w:themeColor="text1"/>
          <w:sz w:val="22"/>
        </w:rPr>
        <w:tab/>
      </w:r>
      <w:r>
        <w:rPr>
          <w:b/>
          <w:i/>
          <w:color w:val="000000" w:themeColor="text1"/>
          <w:sz w:val="22"/>
        </w:rPr>
        <w:tab/>
      </w:r>
      <w:r>
        <w:rPr>
          <w:i/>
          <w:color w:val="000000" w:themeColor="text1"/>
          <w:sz w:val="22"/>
        </w:rPr>
        <w:t xml:space="preserve"> </w:t>
      </w:r>
      <w:r>
        <w:rPr>
          <w:i/>
          <w:color w:val="000000" w:themeColor="text1"/>
          <w:sz w:val="22"/>
        </w:rPr>
        <w:tab/>
      </w:r>
      <w:sdt>
        <w:sdtPr>
          <w:rPr>
            <w:i/>
            <w:color w:val="000000" w:themeColor="text1"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color w:val="000000" w:themeColor="text1"/>
              <w:sz w:val="22"/>
            </w:rPr>
            <w:t>Neuartiges Coronavirus (2019-nCoV)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color w:val="000000" w:themeColor="text1"/>
          <w:sz w:val="22"/>
        </w:rPr>
      </w:pPr>
      <w:r>
        <w:rPr>
          <w:b/>
          <w:i/>
          <w:color w:val="000000" w:themeColor="text1"/>
          <w:sz w:val="22"/>
        </w:rPr>
        <w:t>Datum, Uhrzeit:</w:t>
      </w:r>
      <w:r>
        <w:rPr>
          <w:i/>
          <w:color w:val="000000" w:themeColor="text1"/>
          <w:sz w:val="22"/>
        </w:rPr>
        <w:t xml:space="preserve"> </w:t>
      </w:r>
      <w:r>
        <w:rPr>
          <w:i/>
          <w:color w:val="000000" w:themeColor="text1"/>
          <w:sz w:val="22"/>
        </w:rPr>
        <w:tab/>
      </w:r>
      <w:sdt>
        <w:sdtPr>
          <w:rPr>
            <w:i/>
            <w:color w:val="000000" w:themeColor="text1"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color w:val="000000" w:themeColor="text1"/>
              <w:sz w:val="22"/>
            </w:rPr>
            <w:t>05.03.2020, 11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color w:val="000000" w:themeColor="text1"/>
          <w:sz w:val="22"/>
        </w:rPr>
      </w:pPr>
      <w:r>
        <w:rPr>
          <w:b/>
          <w:i/>
          <w:color w:val="000000" w:themeColor="text1"/>
          <w:sz w:val="22"/>
        </w:rPr>
        <w:t>Sitzungsort:</w:t>
      </w:r>
      <w:r>
        <w:rPr>
          <w:b/>
          <w:i/>
          <w:color w:val="000000" w:themeColor="text1"/>
          <w:sz w:val="22"/>
        </w:rPr>
        <w:tab/>
        <w:t xml:space="preserve"> </w:t>
      </w:r>
      <w:r>
        <w:rPr>
          <w:b/>
          <w:i/>
          <w:color w:val="000000" w:themeColor="text1"/>
          <w:sz w:val="22"/>
        </w:rPr>
        <w:tab/>
      </w:r>
      <w:sdt>
        <w:sdtPr>
          <w:rPr>
            <w:b/>
            <w:i/>
            <w:color w:val="000000" w:themeColor="text1"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color w:val="000000" w:themeColor="text1"/>
              <w:sz w:val="22"/>
            </w:rPr>
            <w:t xml:space="preserve">RKI, </w:t>
          </w:r>
          <w:r>
            <w:rPr>
              <w:i/>
              <w:color w:val="000000" w:themeColor="text1"/>
              <w:sz w:val="22"/>
              <w:szCs w:val="22"/>
            </w:rPr>
            <w:t>Raum Lagezentrum Besprechungsraum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color w:val="000000" w:themeColor="text1"/>
          <w:sz w:val="22"/>
        </w:rPr>
      </w:pPr>
      <w:r>
        <w:rPr>
          <w:b/>
          <w:i/>
          <w:color w:val="000000" w:themeColor="text1"/>
          <w:sz w:val="22"/>
        </w:rPr>
        <w:t>Teilnehmende:</w:t>
      </w:r>
      <w:r>
        <w:rPr>
          <w:b/>
          <w:i/>
          <w:color w:val="000000" w:themeColor="text1"/>
          <w:sz w:val="22"/>
        </w:rPr>
        <w:tab/>
        <w:t xml:space="preserve"> </w:t>
      </w:r>
      <w:sdt>
        <w:sdtPr>
          <w:rPr>
            <w:b/>
            <w:i/>
            <w:color w:val="000000" w:themeColor="text1"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color w:val="000000" w:themeColor="text1"/>
              <w:sz w:val="22"/>
            </w:rPr>
            <w:t xml:space="preserve">FG14, FG17, AL1, FG32, FG36, AL3, IBBS, ZBS1, ZBS-L, </w:t>
          </w:r>
          <w:r>
            <w:rPr>
              <w:b/>
              <w:i/>
              <w:color w:val="000000" w:themeColor="text1"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color w:val="000000" w:themeColor="text1"/>
              <w:sz w:val="22"/>
            </w:rPr>
            <w:t>VPräs</w:t>
          </w:r>
          <w:proofErr w:type="spellEnd"/>
          <w:r>
            <w:rPr>
              <w:b/>
              <w:i/>
              <w:color w:val="000000" w:themeColor="text1"/>
              <w:sz w:val="22"/>
            </w:rPr>
            <w:t xml:space="preserve">, </w:t>
          </w:r>
          <w:proofErr w:type="spellStart"/>
          <w:r>
            <w:rPr>
              <w:b/>
              <w:i/>
              <w:color w:val="000000" w:themeColor="text1"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color w:val="000000" w:themeColor="text1"/>
          <w:sz w:val="22"/>
        </w:rPr>
      </w:pPr>
    </w:p>
    <w:p>
      <w:pPr>
        <w:pStyle w:val="berschrift2"/>
        <w:rPr>
          <w:color w:val="000000" w:themeColor="text1"/>
        </w:rPr>
      </w:pPr>
      <w:r>
        <w:rPr>
          <w:color w:val="000000" w:themeColor="text1"/>
        </w:rPr>
        <w:t xml:space="preserve">Agenda: </w:t>
      </w:r>
    </w:p>
    <w:tbl>
      <w:tblPr>
        <w:tblStyle w:val="Tabellenraster"/>
        <w:tblW w:w="8901" w:type="dxa"/>
        <w:tblLayout w:type="fixed"/>
        <w:tblLook w:val="00A0" w:firstRow="1" w:lastRow="0" w:firstColumn="1" w:lastColumn="0" w:noHBand="0" w:noVBand="0"/>
      </w:tblPr>
      <w:tblGrid>
        <w:gridCol w:w="677"/>
        <w:gridCol w:w="5952"/>
        <w:gridCol w:w="2272"/>
      </w:tblGrid>
      <w:tr>
        <w:tc>
          <w:tcPr>
            <w:tcW w:w="677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TOP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Beitrag/Thema</w:t>
            </w:r>
          </w:p>
        </w:tc>
        <w:tc>
          <w:tcPr>
            <w:tcW w:w="227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eingebracht von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Aktuelle Lage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International 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Fälle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Risikogebiete (Japan…)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Maßnahmen International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Bitte LHW: Taiwan nicht China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National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Fälle, Verteilung,  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Situation Heinsberg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Weitere Cluster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KoNa</w:t>
            </w:r>
            <w:proofErr w:type="spellEnd"/>
            <w:r>
              <w:rPr>
                <w:color w:val="000000" w:themeColor="text1"/>
              </w:rPr>
              <w:t xml:space="preserve"> Freising</w:t>
            </w: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ZIG1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  <w:t>FG32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Erregersteckbrief</w:t>
            </w: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FG36</w:t>
            </w:r>
          </w:p>
        </w:tc>
      </w:tr>
      <w:tr>
        <w:trPr>
          <w:trHeight w:val="319"/>
        </w:trP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Rationale der Risikobewertung für Homepage</w:t>
            </w: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alle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Pressebriefing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FAQ Anpassung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RKI-interne Hotline für Fachöffentlichkeit aktiv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Formulierung „Hustenetikette“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Presse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FG32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Dokumente</w:t>
            </w:r>
          </w:p>
          <w:p>
            <w:pPr>
              <w:pStyle w:val="NurText"/>
              <w:numPr>
                <w:ilvl w:val="0"/>
                <w:numId w:val="14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Rahmenkonzept (Erweiterung NPP)</w:t>
            </w:r>
          </w:p>
          <w:p>
            <w:pPr>
              <w:pStyle w:val="NurText"/>
              <w:numPr>
                <w:ilvl w:val="1"/>
                <w:numId w:val="14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Nachfrage LHW: </w:t>
            </w:r>
          </w:p>
          <w:p>
            <w:pPr>
              <w:pStyle w:val="NurText"/>
              <w:numPr>
                <w:ilvl w:val="1"/>
                <w:numId w:val="14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Rahmenkonzept, warum heißt das nicht so sondern "Ergänzung zum NPP"</w:t>
            </w:r>
          </w:p>
          <w:p>
            <w:pPr>
              <w:pStyle w:val="NurText"/>
              <w:numPr>
                <w:ilvl w:val="1"/>
                <w:numId w:val="14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Seite 21: Einreise nach Deutschland aus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Riskogebieten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. Tatsächlich tun wir ja selber hier so als wenn es nur um das Ausland gehen würde...</w:t>
            </w:r>
          </w:p>
          <w:p>
            <w:pPr>
              <w:pStyle w:val="NurText"/>
              <w:numPr>
                <w:ilvl w:val="0"/>
                <w:numId w:val="14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lastRenderedPageBreak/>
              <w:t>Flussschema (überarbeitete Version)</w:t>
            </w:r>
          </w:p>
          <w:p>
            <w:pPr>
              <w:pStyle w:val="NurText"/>
              <w:numPr>
                <w:ilvl w:val="0"/>
                <w:numId w:val="14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Ambulantes Management von best.- Fällen</w:t>
            </w:r>
          </w:p>
          <w:p>
            <w:pPr>
              <w:pStyle w:val="NurText"/>
              <w:numPr>
                <w:ilvl w:val="0"/>
                <w:numId w:val="14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Risikoprofil vulnerable Gruppen</w:t>
            </w:r>
          </w:p>
          <w:p>
            <w:pPr>
              <w:pStyle w:val="NurText"/>
              <w:numPr>
                <w:ilvl w:val="0"/>
                <w:numId w:val="14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Konzept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KoNA</w:t>
            </w:r>
            <w:proofErr w:type="spellEnd"/>
          </w:p>
          <w:p>
            <w:pPr>
              <w:pStyle w:val="NurText"/>
              <w:numPr>
                <w:ilvl w:val="0"/>
                <w:numId w:val="14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Angebote Tools/Dashboard</w:t>
            </w: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IBBS</w:t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IBBS</w:t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FG36</w:t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FG37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Kapazitäten, Ressourcen,</w:t>
            </w: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FG17/ZBS1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Klinisches Management/Entlassungsmanagement</w:t>
            </w:r>
          </w:p>
          <w:p>
            <w:pPr>
              <w:rPr>
                <w:color w:val="000000" w:themeColor="text1"/>
              </w:rPr>
            </w:pP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IBBS/FG14/FG37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Maßnahmen zum Infektionsschutz</w:t>
            </w:r>
          </w:p>
          <w:p>
            <w:pPr>
              <w:pStyle w:val="Listenabsatz"/>
              <w:rPr>
                <w:color w:val="000000" w:themeColor="text1"/>
              </w:rPr>
            </w:pP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FG37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Bitte LHW: 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Zahl Genesende für Lagebericht; siehe auch </w:t>
            </w:r>
            <w:r>
              <w:t>Dashboard Johns Hopkins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Untererfassung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Datenschutz: Übermittlung an Tessy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Dashboard</w:t>
            </w: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FG32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Transport und Grenzübergangsstellen</w:t>
            </w:r>
          </w:p>
          <w:p>
            <w:pPr>
              <w:pStyle w:val="Listenabsatz"/>
              <w:rPr>
                <w:b/>
                <w:color w:val="000000" w:themeColor="text1"/>
              </w:rPr>
            </w:pP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FG32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Internationales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Iran </w:t>
            </w: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ZIG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IHR Focal Point, EMOTET Filter</w:t>
            </w: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FG32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Nächste Sitzung: Donnerstag 06.03.2020, 11:00-12:30</w:t>
            </w: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</w:p>
        </w:tc>
      </w:tr>
    </w:tbl>
    <w:p>
      <w:pPr>
        <w:spacing w:after="240" w:line="360" w:lineRule="auto"/>
        <w:rPr>
          <w:color w:val="000000" w:themeColor="text1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 xml:space="preserve">VS - </w:t>
    </w:r>
    <w:bookmarkStart w:id="0" w:name="_GoBack"/>
    <w:bookmarkEnd w:id="0"/>
    <w:r>
      <w:rPr>
        <w:color w:val="1F497D" w:themeColor="text2"/>
        <w:sz w:val="16"/>
      </w:rPr>
      <w:t>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 xml:space="preserve">Agenda des RKI-Krisenstab COVID-19 </w:t>
    </w:r>
    <w:r>
      <w:rPr>
        <w:highlight w:val="lightGray"/>
      </w:rPr>
      <w:t xml:space="preserve"> 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82FA8"/>
    <w:multiLevelType w:val="hybridMultilevel"/>
    <w:tmpl w:val="E5A0E8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F21567"/>
    <w:multiLevelType w:val="hybridMultilevel"/>
    <w:tmpl w:val="71F439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5102F"/>
    <w:multiLevelType w:val="hybridMultilevel"/>
    <w:tmpl w:val="0FA69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D43F3"/>
    <w:multiLevelType w:val="hybridMultilevel"/>
    <w:tmpl w:val="26329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6A0E95"/>
    <w:multiLevelType w:val="hybridMultilevel"/>
    <w:tmpl w:val="566037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07176"/>
    <w:multiLevelType w:val="hybridMultilevel"/>
    <w:tmpl w:val="6FE8A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14"/>
  </w:num>
  <w:num w:numId="12">
    <w:abstractNumId w:val="2"/>
  </w:num>
  <w:num w:numId="13">
    <w:abstractNumId w:val="1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1E72AEE8-60B8-4363-BD7C-F087C767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6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B6BD2-5009-41A5-99A6-A0824DB70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5</cp:revision>
  <cp:lastPrinted>2020-03-04T09:30:00Z</cp:lastPrinted>
  <dcterms:created xsi:type="dcterms:W3CDTF">2020-03-05T10:53:00Z</dcterms:created>
  <dcterms:modified xsi:type="dcterms:W3CDTF">2022-12-22T10:57:00Z</dcterms:modified>
</cp:coreProperties>
</file>