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  <w:rPr>
          <w:color w:val="000000" w:themeColor="text1"/>
        </w:rPr>
      </w:pPr>
      <w:r>
        <w:rPr>
          <w:color w:val="000000" w:themeColor="text1"/>
        </w:rPr>
        <w:t>Agenda Krisenstabssitzung „Neuartiges Coronavirus (COVID-19)“</w:t>
      </w:r>
    </w:p>
    <w:p>
      <w:pPr>
        <w:rPr>
          <w:color w:val="000000" w:themeColor="text1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 xml:space="preserve">Der Krisenstab „Neuartiges Coronavirus (COVID-19)“ wird am RKI einberufen, um strategische Entscheidungen der Krisenreaktion zu treffen. Er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Lage:</w:t>
      </w:r>
      <w:r>
        <w:rPr>
          <w:b/>
          <w:i/>
          <w:color w:val="000000" w:themeColor="text1"/>
          <w:sz w:val="22"/>
        </w:rPr>
        <w:tab/>
      </w:r>
      <w:r>
        <w:rPr>
          <w:b/>
          <w:i/>
          <w:color w:val="000000" w:themeColor="text1"/>
          <w:sz w:val="22"/>
        </w:rPr>
        <w:tab/>
      </w:r>
      <w:r>
        <w:rPr>
          <w:i/>
          <w:color w:val="000000" w:themeColor="text1"/>
          <w:sz w:val="22"/>
        </w:rPr>
        <w:t xml:space="preserve"> </w:t>
      </w:r>
      <w:r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color w:val="000000" w:themeColor="text1"/>
              <w:sz w:val="22"/>
            </w:rPr>
            <w:t>Neuartiges Coronavirus (2019-nCoV)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Datum, Uhrzeit:</w:t>
      </w:r>
      <w:r>
        <w:rPr>
          <w:i/>
          <w:color w:val="000000" w:themeColor="text1"/>
          <w:sz w:val="22"/>
        </w:rPr>
        <w:t xml:space="preserve"> </w:t>
      </w:r>
      <w:r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color w:val="000000" w:themeColor="text1"/>
              <w:sz w:val="22"/>
            </w:rPr>
            <w:t>06.03.2020, 13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Sitzungsort:</w:t>
      </w:r>
      <w:r>
        <w:rPr>
          <w:b/>
          <w:i/>
          <w:color w:val="000000" w:themeColor="text1"/>
          <w:sz w:val="22"/>
        </w:rPr>
        <w:tab/>
        <w:t xml:space="preserve"> </w:t>
      </w:r>
      <w:r>
        <w:rPr>
          <w:b/>
          <w:i/>
          <w:color w:val="000000" w:themeColor="text1"/>
          <w:sz w:val="22"/>
        </w:rPr>
        <w:tab/>
      </w:r>
      <w:sdt>
        <w:sdtPr>
          <w:rPr>
            <w:b/>
            <w:i/>
            <w:color w:val="000000" w:themeColor="text1"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color w:val="000000" w:themeColor="text1"/>
              <w:sz w:val="22"/>
            </w:rPr>
            <w:t xml:space="preserve">RKI, </w:t>
          </w:r>
          <w:r>
            <w:rPr>
              <w:i/>
              <w:color w:val="000000" w:themeColor="text1"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Teilnehmende:</w:t>
      </w:r>
      <w:r>
        <w:rPr>
          <w:b/>
          <w:i/>
          <w:color w:val="000000" w:themeColor="text1"/>
          <w:sz w:val="22"/>
        </w:rPr>
        <w:tab/>
        <w:t xml:space="preserve"> </w:t>
      </w:r>
      <w:sdt>
        <w:sdtPr>
          <w:rPr>
            <w:b/>
            <w:i/>
            <w:color w:val="000000" w:themeColor="text1"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color w:val="000000" w:themeColor="text1"/>
              <w:sz w:val="22"/>
            </w:rPr>
            <w:t xml:space="preserve">FG14, FG17, AL1, FG32, FG36, AL3, IBBS, ZBS1, ZBS-L, </w:t>
          </w:r>
          <w:r>
            <w:rPr>
              <w:b/>
              <w:i/>
              <w:color w:val="000000" w:themeColor="text1"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color w:val="000000" w:themeColor="text1"/>
              <w:sz w:val="22"/>
            </w:rPr>
            <w:t>VPräs</w:t>
          </w:r>
          <w:proofErr w:type="spellEnd"/>
          <w:r>
            <w:rPr>
              <w:b/>
              <w:i/>
              <w:color w:val="000000" w:themeColor="text1"/>
              <w:sz w:val="22"/>
            </w:rPr>
            <w:t xml:space="preserve">, </w:t>
          </w:r>
          <w:proofErr w:type="spellStart"/>
          <w:r>
            <w:rPr>
              <w:b/>
              <w:i/>
              <w:color w:val="000000" w:themeColor="text1"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</w:p>
    <w:p>
      <w:pPr>
        <w:pStyle w:val="berschrift2"/>
        <w:rPr>
          <w:color w:val="000000" w:themeColor="text1"/>
        </w:rPr>
      </w:pPr>
      <w:r>
        <w:rPr>
          <w:color w:val="000000" w:themeColor="text1"/>
        </w:rPr>
        <w:t xml:space="preserve">Agenda: </w:t>
      </w:r>
    </w:p>
    <w:tbl>
      <w:tblPr>
        <w:tblStyle w:val="Tabellenraster"/>
        <w:tblW w:w="8901" w:type="dxa"/>
        <w:tblLayout w:type="fixed"/>
        <w:tblLook w:val="00A0" w:firstRow="1" w:lastRow="0" w:firstColumn="1" w:lastColumn="0" w:noHBand="0" w:noVBand="0"/>
      </w:tblPr>
      <w:tblGrid>
        <w:gridCol w:w="677"/>
        <w:gridCol w:w="5952"/>
        <w:gridCol w:w="2272"/>
      </w:tblGrid>
      <w:tr>
        <w:tc>
          <w:tcPr>
            <w:tcW w:w="677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Beitrag/Thema</w:t>
            </w:r>
          </w:p>
        </w:tc>
        <w:tc>
          <w:tcPr>
            <w:tcW w:w="227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eingebracht von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Fälle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Risikogebiete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Maßnahmen International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t xml:space="preserve">Ostfrankreich (Grand Est </w:t>
            </w:r>
            <w:proofErr w:type="spellStart"/>
            <w:r>
              <w:t>region</w:t>
            </w:r>
            <w:proofErr w:type="spellEnd"/>
            <w:r>
              <w:t>) macht kein Containment mehr, sondern legt Fokus auf medizinisches Personal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Fälle, Verteilung,  Cluster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Rückgang der Blutspenden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Angebot </w:t>
            </w:r>
            <w:r>
              <w:t>der Unterstützung durch die Bundeswehr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ZIG1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  <w:t>FG32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Erregersteckbrief- Publikation?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FG36</w:t>
            </w:r>
          </w:p>
        </w:tc>
      </w:tr>
      <w:tr>
        <w:trPr>
          <w:trHeight w:val="319"/>
        </w:trP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alle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RKI-interne Hotline für Fachöffentlichkeit aktiv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Formulierung „Hustenetikette“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Presse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Dokumente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Risikoprofil vulnerable Gruppen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FG36</w:t>
            </w:r>
          </w:p>
          <w:p>
            <w:pPr>
              <w:rPr>
                <w:color w:val="000000" w:themeColor="text1"/>
              </w:rPr>
            </w:pP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>Selbsttestung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TK gestern mit Herrn </w:t>
            </w:r>
            <w:proofErr w:type="spellStart"/>
            <w:r>
              <w:t>Drosten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FG17/ZBS1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Planungstool: Vorhersage der benötigten Anzahl </w:t>
            </w:r>
            <w:r>
              <w:lastRenderedPageBreak/>
              <w:t>Krankenhausbetten und Intensivbetten für die nächsten Wochen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Papier zu Handlungsoptionen zur Trennung von Patienten 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IBBS/FG14/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FG37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FG17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FG32/37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Konzept </w:t>
            </w:r>
            <w:proofErr w:type="spellStart"/>
            <w:r>
              <w:rPr>
                <w:color w:val="000000" w:themeColor="text1"/>
              </w:rPr>
              <w:t>KoNa</w:t>
            </w:r>
            <w:proofErr w:type="spellEnd"/>
          </w:p>
          <w:p>
            <w:pPr>
              <w:pStyle w:val="Listenabsatz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t>Update zu Massenveranstaltungen und lageabhängige Maßnahmen?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FG37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ECDC TESSY und Datenschutz Untererfassung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Update zu serologischer Testung in nationaler Kohorte?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Update Untererfassung? 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FG37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Transport und Grenzübergangsstellen</w:t>
            </w:r>
          </w:p>
          <w:p>
            <w:pPr>
              <w:pStyle w:val="Listenabsatz"/>
              <w:rPr>
                <w:b/>
                <w:color w:val="000000" w:themeColor="text1"/>
              </w:rPr>
            </w:pP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Internationales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color w:val="000000" w:themeColor="text1"/>
              </w:rPr>
            </w:pP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ZIG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Aktenrelevanz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IHR Focal Point, EMOTET Filter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Nächste Sitzung: Montag 09.03.2020, 13:00-14:30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</w:tc>
      </w:tr>
    </w:tbl>
    <w:p>
      <w:pPr>
        <w:spacing w:after="240" w:line="360" w:lineRule="auto"/>
        <w:rPr>
          <w:color w:val="000000" w:themeColor="text1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 xml:space="preserve">Agenda des RKI-Krisenstab COVID-19 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2FA8"/>
    <w:multiLevelType w:val="hybridMultilevel"/>
    <w:tmpl w:val="E5A0E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D632B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102F"/>
    <w:multiLevelType w:val="hybridMultilevel"/>
    <w:tmpl w:val="0FA69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14BC8"/>
    <w:multiLevelType w:val="hybridMultilevel"/>
    <w:tmpl w:val="EA50B7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0D43F3"/>
    <w:multiLevelType w:val="hybridMultilevel"/>
    <w:tmpl w:val="26329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6A0E95"/>
    <w:multiLevelType w:val="hybridMultilevel"/>
    <w:tmpl w:val="56603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6FE8A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5"/>
  </w:num>
  <w:num w:numId="12">
    <w:abstractNumId w:val="2"/>
  </w:num>
  <w:num w:numId="13">
    <w:abstractNumId w:val="13"/>
  </w:num>
  <w:num w:numId="14">
    <w:abstractNumId w:val="6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E72AEE8-60B8-4363-BD7C-F087C76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3ABA-AC38-4DE7-B5FF-1E2CF18E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15</cp:revision>
  <cp:lastPrinted>2020-03-04T09:30:00Z</cp:lastPrinted>
  <dcterms:created xsi:type="dcterms:W3CDTF">2020-03-06T11:10:00Z</dcterms:created>
  <dcterms:modified xsi:type="dcterms:W3CDTF">2022-12-22T10:58:00Z</dcterms:modified>
</cp:coreProperties>
</file>