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E8" w:rsidRPr="002028E8" w:rsidRDefault="002028E8" w:rsidP="00577F4B">
      <w:pPr>
        <w:shd w:val="clear" w:color="auto" w:fill="FFFFFF"/>
        <w:spacing w:after="75" w:line="312" w:lineRule="atLeast"/>
        <w:outlineLvl w:val="0"/>
        <w:rPr>
          <w:rFonts w:ascii="Arial" w:eastAsia="Times New Roman" w:hAnsi="Arial" w:cs="Arial"/>
          <w:color w:val="323232"/>
          <w:kern w:val="36"/>
          <w:sz w:val="20"/>
          <w:szCs w:val="20"/>
          <w:lang w:eastAsia="de-DE"/>
        </w:rPr>
      </w:pPr>
      <w:r w:rsidRPr="002028E8">
        <w:rPr>
          <w:rFonts w:ascii="Arial" w:eastAsia="Times New Roman" w:hAnsi="Arial" w:cs="Arial"/>
          <w:color w:val="323232"/>
          <w:kern w:val="36"/>
          <w:sz w:val="20"/>
          <w:szCs w:val="20"/>
          <w:lang w:eastAsia="de-DE"/>
        </w:rPr>
        <w:t>8.3.2020</w:t>
      </w:r>
    </w:p>
    <w:p w:rsidR="00577F4B" w:rsidRPr="00577F4B" w:rsidRDefault="00577F4B" w:rsidP="00577F4B">
      <w:pPr>
        <w:shd w:val="clear" w:color="auto" w:fill="FFFFFF"/>
        <w:spacing w:after="75" w:line="312" w:lineRule="atLeast"/>
        <w:outlineLvl w:val="0"/>
        <w:rPr>
          <w:rFonts w:ascii="Arial" w:eastAsia="Times New Roman" w:hAnsi="Arial" w:cs="Arial"/>
          <w:color w:val="323232"/>
          <w:kern w:val="36"/>
          <w:sz w:val="30"/>
          <w:szCs w:val="30"/>
          <w:lang w:eastAsia="de-DE"/>
        </w:rPr>
      </w:pPr>
      <w:r w:rsidRPr="00577F4B">
        <w:rPr>
          <w:rFonts w:ascii="Arial" w:eastAsia="Times New Roman" w:hAnsi="Arial" w:cs="Arial"/>
          <w:color w:val="323232"/>
          <w:kern w:val="36"/>
          <w:sz w:val="30"/>
          <w:szCs w:val="30"/>
          <w:lang w:eastAsia="de-DE"/>
        </w:rPr>
        <w:t>Risikobewertung zu COVID-19</w:t>
      </w:r>
    </w:p>
    <w:p w:rsidR="00577F4B" w:rsidRPr="00577F4B" w:rsidRDefault="00577F4B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 w:rsidRPr="00577F4B"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 xml:space="preserve">Änderungen gegenüber der Version vom </w:t>
      </w:r>
      <w:r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>3.3.2020</w:t>
      </w:r>
      <w:r w:rsidRPr="00577F4B"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 xml:space="preserve">: </w:t>
      </w:r>
      <w:r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>die Absätze zur Risikobewertung und zu Infektion</w:t>
      </w:r>
      <w:r w:rsidR="001351C5"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>s</w:t>
      </w:r>
      <w:r>
        <w:rPr>
          <w:rFonts w:ascii="Arial" w:eastAsia="Times New Roman" w:hAnsi="Arial" w:cs="Arial"/>
          <w:i/>
          <w:iCs/>
          <w:color w:val="323232"/>
          <w:sz w:val="20"/>
          <w:szCs w:val="20"/>
          <w:bdr w:val="none" w:sz="0" w:space="0" w:color="auto" w:frame="1"/>
          <w:lang w:eastAsia="de-DE"/>
        </w:rPr>
        <w:t xml:space="preserve">schutzmaßnahmen und Strategie wurden angepasst. </w:t>
      </w:r>
    </w:p>
    <w:p w:rsidR="00577F4B" w:rsidRPr="00577F4B" w:rsidRDefault="00577F4B" w:rsidP="00577F4B">
      <w:pPr>
        <w:shd w:val="clear" w:color="auto" w:fill="FFFFFF"/>
        <w:spacing w:after="30" w:line="312" w:lineRule="atLeast"/>
        <w:outlineLvl w:val="1"/>
        <w:rPr>
          <w:rFonts w:ascii="Arial" w:eastAsia="Times New Roman" w:hAnsi="Arial" w:cs="Arial"/>
          <w:b/>
          <w:bCs/>
          <w:color w:val="323232"/>
          <w:lang w:eastAsia="de-DE"/>
        </w:rPr>
      </w:pPr>
      <w:r w:rsidRPr="00577F4B">
        <w:rPr>
          <w:rFonts w:ascii="Arial" w:eastAsia="Times New Roman" w:hAnsi="Arial" w:cs="Arial"/>
          <w:b/>
          <w:bCs/>
          <w:color w:val="323232"/>
          <w:lang w:eastAsia="de-DE"/>
        </w:rPr>
        <w:t>Situation in Deutschland</w:t>
      </w:r>
    </w:p>
    <w:p w:rsidR="00577F4B" w:rsidRPr="00577F4B" w:rsidRDefault="00577F4B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Inzwischen sind in fast allen Bundesländern Infektionsfälle mit dem neuen </w:t>
      </w:r>
      <w:proofErr w:type="spellStart"/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Coronavirus</w:t>
      </w:r>
      <w:proofErr w:type="spellEnd"/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(SARS-CoV-2) bestätigt worden. Fallzahlen sind unter </w:t>
      </w:r>
      <w:hyperlink r:id="rId5" w:tooltip="COVID-19: Fallzahlen in Deutschland, China und weltweit" w:history="1">
        <w:r w:rsidRPr="00577F4B">
          <w:rPr>
            <w:rFonts w:ascii="Arial" w:eastAsia="Times New Roman" w:hAnsi="Arial" w:cs="Arial"/>
            <w:color w:val="003F97"/>
            <w:sz w:val="20"/>
            <w:szCs w:val="20"/>
            <w:u w:val="single"/>
            <w:bdr w:val="none" w:sz="0" w:space="0" w:color="auto" w:frame="1"/>
            <w:lang w:eastAsia="de-DE"/>
          </w:rPr>
          <w:t>www.rki.de/covid-19-fallzahlen</w:t>
        </w:r>
      </w:hyperlink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 abrufbar.</w:t>
      </w:r>
    </w:p>
    <w:p w:rsidR="00577F4B" w:rsidRPr="00577F4B" w:rsidRDefault="00577F4B" w:rsidP="00577F4B">
      <w:pPr>
        <w:shd w:val="clear" w:color="auto" w:fill="FFFFFF"/>
        <w:spacing w:after="30" w:line="312" w:lineRule="atLeast"/>
        <w:outlineLvl w:val="1"/>
        <w:rPr>
          <w:rFonts w:ascii="Arial" w:eastAsia="Times New Roman" w:hAnsi="Arial" w:cs="Arial"/>
          <w:b/>
          <w:bCs/>
          <w:color w:val="323232"/>
          <w:lang w:eastAsia="de-DE"/>
        </w:rPr>
      </w:pPr>
      <w:r w:rsidRPr="00577F4B">
        <w:rPr>
          <w:rFonts w:ascii="Arial" w:eastAsia="Times New Roman" w:hAnsi="Arial" w:cs="Arial"/>
          <w:b/>
          <w:bCs/>
          <w:color w:val="323232"/>
          <w:lang w:eastAsia="de-DE"/>
        </w:rPr>
        <w:t>Risikobewertung</w:t>
      </w:r>
    </w:p>
    <w:p w:rsidR="001351C5" w:rsidRDefault="00577F4B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Das Robert Koch-Institut erfasst kontinuierlich die aktuelle Lage, bewertet alle Informationen und schätzt das Risiko für die Bevölkerung in Deutschland ein. </w:t>
      </w:r>
      <w:r w:rsidR="001351C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Es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handelt sich </w:t>
      </w:r>
      <w:r w:rsidR="001351C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weltweit und in Deutschland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um eine sehr dynamisch</w:t>
      </w:r>
      <w:r w:rsidR="001351C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e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und ernst zu nehmende Situation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.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Bei einem Teil der Fälle sind die Krankheitsverläufe schwer, auch tödliche Krankheitsverläufe kommen vor. </w:t>
      </w:r>
      <w:r w:rsidR="001351C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Die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Zahl der Fälle in Deutschland steigt weiter an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. </w:t>
      </w:r>
    </w:p>
    <w:p w:rsidR="00577F4B" w:rsidRPr="00577F4B" w:rsidRDefault="00963CD3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Die Gefährdung für die Gesundheit der Bevölkerung in Deutschland wird derzeit insgesamt als mäßig eingeschätzt. Diese Gefährdung </w:t>
      </w:r>
      <w:r w:rsid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variiert 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aber </w:t>
      </w:r>
      <w:r w:rsid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von Region zu Region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und ist in </w:t>
      </w:r>
      <w:r w:rsidR="007C510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„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besonders betroffene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>n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Gebiete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>n</w:t>
      </w:r>
      <w:r w:rsidR="007C510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“ 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>höher</w:t>
      </w:r>
      <w:bookmarkStart w:id="0" w:name="_GoBack"/>
      <w:bookmarkEnd w:id="0"/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. Die Wahrscheinlichkeit</w:t>
      </w:r>
      <w:r w:rsid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für 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schwere</w:t>
      </w:r>
      <w:r w:rsid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Krankheitsverl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äufe 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nimmt mit zunehmendem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Alter und 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bestehenden 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Vorerkrankung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en zu.</w:t>
      </w:r>
      <w:r w:rsidR="002028E8" w:rsidRP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Die 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Be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lastung des Gesundheitswesens hängt maßgeblich 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von der regionalen </w:t>
      </w:r>
      <w:r w:rsidR="001F121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Verbreitung der Infektion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, den vorhandenen Kapazitäten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und 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den 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eingeleiteten Gegenmaßnahmen (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Isolierung, 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Quarantäne, 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s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oziale Distanzierung) ab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und kann örtlich sehr hoch sein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. 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Diese Einschätzung kann sich kurzfristig durch neue Erkenntnisse ändern.</w:t>
      </w:r>
    </w:p>
    <w:p w:rsidR="00577F4B" w:rsidRPr="00577F4B" w:rsidRDefault="00577F4B" w:rsidP="00577F4B">
      <w:pPr>
        <w:shd w:val="clear" w:color="auto" w:fill="FFFFFF"/>
        <w:spacing w:after="30" w:line="312" w:lineRule="atLeast"/>
        <w:outlineLvl w:val="1"/>
        <w:rPr>
          <w:rFonts w:ascii="Arial" w:eastAsia="Times New Roman" w:hAnsi="Arial" w:cs="Arial"/>
          <w:b/>
          <w:bCs/>
          <w:color w:val="323232"/>
          <w:lang w:eastAsia="de-DE"/>
        </w:rPr>
      </w:pPr>
      <w:r w:rsidRPr="00577F4B">
        <w:rPr>
          <w:rFonts w:ascii="Arial" w:eastAsia="Times New Roman" w:hAnsi="Arial" w:cs="Arial"/>
          <w:b/>
          <w:bCs/>
          <w:color w:val="323232"/>
          <w:lang w:eastAsia="de-DE"/>
        </w:rPr>
        <w:t>Infektionsschutz</w:t>
      </w:r>
      <w:r w:rsidRPr="00577F4B">
        <w:rPr>
          <w:rFonts w:ascii="Arial" w:eastAsia="Times New Roman" w:hAnsi="Arial" w:cs="Arial"/>
          <w:b/>
          <w:bCs/>
          <w:color w:val="323232"/>
          <w:lang w:eastAsia="de-DE"/>
        </w:rPr>
        <w:softHyphen/>
        <w:t>maßnahmen und Strategie</w:t>
      </w:r>
    </w:p>
    <w:p w:rsidR="00577F4B" w:rsidRPr="00577F4B" w:rsidRDefault="00577F4B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Die massiven Anstrengungen auf allen Ebenen des Öffentlichen Gesundheitsdienstes (ÖGD) verfolgen </w:t>
      </w:r>
      <w:r w:rsidR="00E03731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weiterhin</w:t>
      </w:r>
      <w:r w:rsidR="00E03731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das Ziel, 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die</w:t>
      </w:r>
      <w:r w:rsidR="005974D8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Infektionen in Deutschland so früh wie möglich zu erkennen und die weitere Ausbreitung des Virus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so weit wie möglich zu verzögern.</w:t>
      </w:r>
      <w:r w:rsidR="0029095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Sie sollten durch </w:t>
      </w:r>
      <w:r w:rsidR="00FD522F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gesamtgesellschaftliche Anstrengungen wie </w:t>
      </w:r>
      <w:r w:rsidR="0029095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die Reduzierung von sozialen Kontakten mit dem Ziel der Vermeidung von Infektionen im privaten, beruflichen und öffentlichen Bereich </w:t>
      </w:r>
      <w:r w:rsidR="001F1215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sowie eine Reduzierung der Reisetätigkeit </w:t>
      </w:r>
      <w:r w:rsidR="0029095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ergänzt werden.</w:t>
      </w:r>
    </w:p>
    <w:p w:rsidR="00BE2BA3" w:rsidRDefault="00D205EB" w:rsidP="00BE2BA3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>Dadurch soll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die Zahl der gleichzeitig Erkrankten so gering wie möglich 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gehalten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und Zeit gew</w:t>
      </w:r>
      <w:r w:rsidR="0045662C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onnen werden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, 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um </w:t>
      </w:r>
      <w:r w:rsidR="00454B0A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weitere Vorbereitungen zu treffen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,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  <w:r w:rsidR="00BE2BA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wie 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Schutzmaßnahmen für besonders gefährdete Gruppen, Behandlungskapazitäten in Kliniken zu erhöhen</w:t>
      </w:r>
      <w:r w:rsidR="0029095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, Belastungsspitzen im Gesundheitssystem zu vermeiden</w:t>
      </w:r>
      <w:r w:rsidR="005974D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und </w:t>
      </w:r>
      <w:r w:rsidR="00BE2BA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die Entwicklung 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antivirale</w:t>
      </w:r>
      <w:r w:rsidR="00BE2BA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r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Medikamente und </w:t>
      </w:r>
      <w:r w:rsidR="00BE2BA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von Impfstoffen zu ermöglichen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. 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</w:t>
      </w:r>
    </w:p>
    <w:p w:rsidR="00BE2BA3" w:rsidRDefault="00BE2BA3" w:rsidP="00BE2BA3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</w:p>
    <w:p w:rsidR="00577F4B" w:rsidRPr="00577F4B" w:rsidRDefault="00D205EB" w:rsidP="00BE2BA3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Empfehlungen des RKI für die Fachöffentlichkeit sind unter </w:t>
      </w:r>
      <w:hyperlink r:id="rId6" w:history="1">
        <w:r w:rsidRPr="00EC7E74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www.rki.de/covid-19</w:t>
        </w:r>
      </w:hyperlink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zu finden, darunter Empfehlungen für das Kontaktpersonenmanagement, Optionen für die Kontaktreduzierung, Kriterien für die Risikoeinschätzung von Großveranstaltungen und Hilfestellung </w:t>
      </w:r>
      <w:r w:rsidR="00BE2BA3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zum Schutz besonders gefährdeter Gruppen</w:t>
      </w:r>
      <w:r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. </w:t>
      </w:r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Informationen für Reisende sind beim </w:t>
      </w:r>
      <w:hyperlink r:id="rId7" w:tgtFrame="_blank" w:tooltip="Externer Link Auswärtiges Amt (Öffnet neues Fenster)" w:history="1">
        <w:r w:rsidR="00577F4B" w:rsidRPr="00577F4B">
          <w:rPr>
            <w:rFonts w:ascii="Arial" w:eastAsia="Times New Roman" w:hAnsi="Arial" w:cs="Arial"/>
            <w:color w:val="003F97"/>
            <w:sz w:val="20"/>
            <w:szCs w:val="20"/>
            <w:u w:val="single"/>
            <w:bdr w:val="none" w:sz="0" w:space="0" w:color="auto" w:frame="1"/>
            <w:lang w:eastAsia="de-DE"/>
          </w:rPr>
          <w:t>Auswärtigen Amt</w:t>
        </w:r>
      </w:hyperlink>
      <w:r w:rsidR="00577F4B"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 zu finden. Informationen zur regionalen oder lokalen Ebene geben die Landes- und kommunalen Gesundheitsbehörden.</w:t>
      </w:r>
    </w:p>
    <w:p w:rsidR="00E03731" w:rsidRDefault="00E03731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</w:p>
    <w:p w:rsidR="00577F4B" w:rsidRPr="00577F4B" w:rsidRDefault="00577F4B" w:rsidP="00577F4B">
      <w:pPr>
        <w:shd w:val="clear" w:color="auto" w:fill="FFFFFF"/>
        <w:rPr>
          <w:rFonts w:ascii="Arial" w:eastAsia="Times New Roman" w:hAnsi="Arial" w:cs="Arial"/>
          <w:color w:val="323232"/>
          <w:sz w:val="20"/>
          <w:szCs w:val="20"/>
          <w:lang w:eastAsia="de-DE"/>
        </w:rPr>
      </w:pPr>
      <w:r w:rsidRPr="00577F4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Stand: </w:t>
      </w:r>
      <w:r w:rsidR="00D205EB">
        <w:rPr>
          <w:rFonts w:ascii="Arial" w:eastAsia="Times New Roman" w:hAnsi="Arial" w:cs="Arial"/>
          <w:color w:val="323232"/>
          <w:sz w:val="20"/>
          <w:szCs w:val="20"/>
          <w:lang w:eastAsia="de-DE"/>
        </w:rPr>
        <w:t>9.3.2020</w:t>
      </w:r>
      <w:r w:rsidR="002028E8">
        <w:rPr>
          <w:rFonts w:ascii="Arial" w:eastAsia="Times New Roman" w:hAnsi="Arial" w:cs="Arial"/>
          <w:color w:val="323232"/>
          <w:sz w:val="20"/>
          <w:szCs w:val="20"/>
          <w:lang w:eastAsia="de-DE"/>
        </w:rPr>
        <w:t xml:space="preserve"> (NACH PK mit Minister)</w:t>
      </w:r>
    </w:p>
    <w:p w:rsidR="00F63C10" w:rsidRDefault="00F63C10"/>
    <w:sectPr w:rsidR="00F63C10" w:rsidSect="005F087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BCCA2B" w15:done="0"/>
  <w15:commentEx w15:paraId="5AA4C9C8" w15:done="0"/>
  <w15:commentEx w15:paraId="225B74F1" w15:done="0"/>
  <w15:commentEx w15:paraId="7EDDE8BA" w15:done="0"/>
  <w15:commentEx w15:paraId="223617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BCCA2B" w16cid:durableId="220FAE47"/>
  <w16cid:commentId w16cid:paraId="5AA4C9C8" w16cid:durableId="220FB02F"/>
  <w16cid:commentId w16cid:paraId="225B74F1" w16cid:durableId="220FC730"/>
  <w16cid:commentId w16cid:paraId="7EDDE8BA" w16cid:durableId="220FB125"/>
  <w16cid:commentId w16cid:paraId="22361711" w16cid:durableId="220FAD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eke Degen">
    <w15:presenceInfo w15:providerId="Windows Live" w15:userId="3543cfb6cb1941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EF941CC-CF1B-459F-91D1-B995D3100313}"/>
    <w:docVar w:name="dgnword-eventsink" w:val="118352864"/>
  </w:docVars>
  <w:rsids>
    <w:rsidRoot w:val="00577F4B"/>
    <w:rsid w:val="000A1DE0"/>
    <w:rsid w:val="000A72F5"/>
    <w:rsid w:val="001351C5"/>
    <w:rsid w:val="001F1215"/>
    <w:rsid w:val="002028E8"/>
    <w:rsid w:val="00290958"/>
    <w:rsid w:val="00454B0A"/>
    <w:rsid w:val="0045662C"/>
    <w:rsid w:val="004A0074"/>
    <w:rsid w:val="004D2CA4"/>
    <w:rsid w:val="00577F4B"/>
    <w:rsid w:val="005974D8"/>
    <w:rsid w:val="005F087E"/>
    <w:rsid w:val="00630057"/>
    <w:rsid w:val="006B0E0B"/>
    <w:rsid w:val="007C00FD"/>
    <w:rsid w:val="007C510B"/>
    <w:rsid w:val="008B7606"/>
    <w:rsid w:val="00963CD3"/>
    <w:rsid w:val="00B3450D"/>
    <w:rsid w:val="00BD0BF0"/>
    <w:rsid w:val="00BE2BA3"/>
    <w:rsid w:val="00D205EB"/>
    <w:rsid w:val="00E03731"/>
    <w:rsid w:val="00F63C10"/>
    <w:rsid w:val="00F90628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77F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77F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7F4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7F4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pple-converted-space">
    <w:name w:val="apple-converted-space"/>
    <w:basedOn w:val="Absatz-Standardschriftart"/>
    <w:rsid w:val="00577F4B"/>
  </w:style>
  <w:style w:type="paragraph" w:styleId="StandardWeb">
    <w:name w:val="Normal (Web)"/>
    <w:basedOn w:val="Standard"/>
    <w:uiPriority w:val="99"/>
    <w:semiHidden/>
    <w:unhideWhenUsed/>
    <w:rsid w:val="00577F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577F4B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77F4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F4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F4B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7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7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7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7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731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rsid w:val="00D205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77F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77F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7F4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7F4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pple-converted-space">
    <w:name w:val="apple-converted-space"/>
    <w:basedOn w:val="Absatz-Standardschriftart"/>
    <w:rsid w:val="00577F4B"/>
  </w:style>
  <w:style w:type="paragraph" w:styleId="StandardWeb">
    <w:name w:val="Normal (Web)"/>
    <w:basedOn w:val="Standard"/>
    <w:uiPriority w:val="99"/>
    <w:semiHidden/>
    <w:unhideWhenUsed/>
    <w:rsid w:val="00577F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577F4B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77F4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F4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F4B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7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7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7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7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731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rsid w:val="00D2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auswaertiges-amt.de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ki.de/covid-19" TargetMode="External"/><Relationship Id="rId11" Type="http://schemas.microsoft.com/office/2016/09/relationships/commentsIds" Target="commentsIds.xml"/><Relationship Id="rId5" Type="http://schemas.openxmlformats.org/officeDocument/2006/relationships/hyperlink" Target="https://www.rki.de/DE/Content/InfAZ/N/Neuartiges_Coronavirus/DE/Content/InfAZ/N/Neuartiges_Coronavirus/Fallzahl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Degen</dc:creator>
  <cp:lastModifiedBy>Rexroth, Ute</cp:lastModifiedBy>
  <cp:revision>3</cp:revision>
  <dcterms:created xsi:type="dcterms:W3CDTF">2020-03-09T13:29:00Z</dcterms:created>
  <dcterms:modified xsi:type="dcterms:W3CDTF">2020-03-09T13:29:00Z</dcterms:modified>
</cp:coreProperties>
</file>