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429"/>
        <w:gridCol w:w="7436"/>
        <w:gridCol w:w="1036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Skieressorts</w:t>
            </w:r>
            <w:proofErr w:type="spellEnd"/>
            <w:r>
              <w:t>/Tirol/Österreich (St Anton/Ischgl)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Weitere Kreise die </w:t>
            </w:r>
            <w:proofErr w:type="spellStart"/>
            <w:r>
              <w:t>containement</w:t>
            </w:r>
            <w:proofErr w:type="spellEnd"/>
            <w:r>
              <w:t xml:space="preserve"> Strategie verlassen: Ortenau (12 Fälle </w:t>
            </w:r>
            <w:proofErr w:type="spellStart"/>
            <w:r>
              <w:t>SurvNet</w:t>
            </w:r>
            <w:proofErr w:type="spellEnd"/>
            <w:r>
              <w:t xml:space="preserve">, Presse 17 (11.03.)), Rhein-Sieg-Kreis (1 Fall </w:t>
            </w:r>
            <w:proofErr w:type="spellStart"/>
            <w:r>
              <w:t>SurvNet</w:t>
            </w:r>
            <w:proofErr w:type="spellEnd"/>
            <w:r>
              <w:t>, Presse 19 Fälle)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Kreis Spree-Neiße (BB)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WHO hat Pandemie deklariert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ECDC RRA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Abstimmung BMG/RKI Pressestellen Surveillance/Umstellung auf </w:t>
            </w:r>
            <w:proofErr w:type="spellStart"/>
            <w:r>
              <w:t>SurvNet</w:t>
            </w:r>
            <w:proofErr w:type="spellEnd"/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Hinweise für Apotheken zur Herstellung von Händedesinfektionsmitteln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Ressourcenschonender Einsatz</w:t>
            </w:r>
          </w:p>
        </w:tc>
        <w:tc>
          <w:tcPr>
            <w:tcW w:w="2268" w:type="dxa"/>
          </w:tcPr>
          <w:p/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HCW, </w:t>
            </w:r>
            <w:proofErr w:type="spellStart"/>
            <w:r>
              <w:t>swissnoso</w:t>
            </w:r>
            <w:proofErr w:type="spellEnd"/>
            <w:r>
              <w:t xml:space="preserve"> Empfehlungen https://www.swissnoso.ch/fileadmin/swissnoso/Dokumente/5_Forschung_und_Entwicklung/6_Aktuelle_Erreignisse/200311_management_of_COVID-19_positive_HCW.pdf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Entlassungskriterien, Publikation Lancet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Flussschema, Kriterium 3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Papier Patientenströme</w:t>
            </w:r>
          </w:p>
        </w:tc>
        <w:tc>
          <w:tcPr>
            <w:tcW w:w="2268" w:type="dxa"/>
          </w:tcPr>
          <w:p>
            <w:r>
              <w:lastRenderedPageBreak/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Schulschließungen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KONA-Flugverkehr einstellen?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TK Kreuzfahrtschiffe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2017-11-06T06:42:00Z</cp:lastPrinted>
  <dcterms:created xsi:type="dcterms:W3CDTF">2020-03-11T10:54:00Z</dcterms:created>
  <dcterms:modified xsi:type="dcterms:W3CDTF">2022-12-22T11:00:00Z</dcterms:modified>
</cp:coreProperties>
</file>