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23.03.2020,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Risikogebiete, 14 tägige Selbstisolierung oder angeordnete Isolierung nach Rückkehr?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Update 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Ende „besonders betroffene Regionen“ </w:t>
            </w:r>
          </w:p>
          <w:p>
            <w:pPr>
              <w:pStyle w:val="Listenabsatz"/>
            </w:pPr>
          </w:p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Übertragung über Aerosole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Kommunikation: ARE bleiben zuhause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>
            <w:r>
              <w:t>Presse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Exit-Strategie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Lagebild Übersicht zu Maßnahmen und Ressourcen?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Einsatz von Personal von KRITIS-Einrichtungen bei relevantem Personalmangel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>
            <w:r>
              <w:t>ZIG1</w:t>
            </w:r>
          </w:p>
          <w:p>
            <w:r>
              <w:t>FG32/IBBS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Flussdiagramm, Falldefinitionen</w:t>
            </w:r>
          </w:p>
        </w:tc>
        <w:tc>
          <w:tcPr>
            <w:tcW w:w="2024" w:type="dxa"/>
          </w:tcPr>
          <w:p/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Probenentnahme und Testdurchführung in 10 min., Testergebnis per SMS am Folgetag in Südkorea. Ähnlicher Test aus China noch nicht zugelassen.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Diagnostik durch Veterinärlaboratorien, Umwelt und Forschung:  RKI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COVID-19 rapid </w:t>
            </w:r>
            <w:proofErr w:type="spellStart"/>
            <w:r>
              <w:t>testkits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Umgang mit Mangel an SARS-CoV-2 </w:t>
            </w:r>
            <w:proofErr w:type="spellStart"/>
            <w:r>
              <w:t>Testkits</w:t>
            </w:r>
            <w:proofErr w:type="spellEnd"/>
            <w:r>
              <w:t xml:space="preserve"> (BW, Litauen)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Angebote von Laboren, ihre Testkapazitäten zu erweitern</w:t>
            </w:r>
            <w:r>
              <w:br/>
            </w:r>
          </w:p>
        </w:tc>
        <w:tc>
          <w:tcPr>
            <w:tcW w:w="2024" w:type="dxa"/>
          </w:tcPr>
          <w:p/>
          <w:p>
            <w:r>
              <w:t>FG 32/ FG17/ZBS1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Ausgangssperren</w:t>
            </w:r>
          </w:p>
          <w:p>
            <w:pPr>
              <w:pStyle w:val="Listenabsatz"/>
              <w:numPr>
                <w:ilvl w:val="0"/>
                <w:numId w:val="5"/>
              </w:numPr>
              <w:ind w:left="1080"/>
            </w:pPr>
            <w:r>
              <w:t>IfSG-Änderungen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Umgang mit Masken </w:t>
            </w:r>
            <w:bookmarkStart w:id="0" w:name="_MON_1646393503"/>
            <w:bookmarkEnd w:id="0"/>
            <w:r>
              <w:object w:dxaOrig="1530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pt" o:ole="">
                  <v:imagedata r:id="rId7" o:title=""/>
                </v:shape>
                <o:OLEObject Type="Embed" ProgID="Word.Document.12" ShapeID="_x0000_i1025" DrawAspect="Icon" ObjectID="_1733216063" r:id="rId8">
                  <o:FieldCodes>\s</o:FieldCodes>
                </o:OLEObject>
              </w:object>
            </w:r>
            <w:r>
              <w:br/>
            </w:r>
          </w:p>
        </w:tc>
        <w:tc>
          <w:tcPr>
            <w:tcW w:w="2024" w:type="dxa"/>
          </w:tcPr>
          <w:p/>
          <w:p>
            <w:r>
              <w:t>FG32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Dashboard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Aufruf zur </w:t>
            </w:r>
            <w:proofErr w:type="spellStart"/>
            <w:r>
              <w:t>GrippeWeb</w:t>
            </w:r>
            <w:proofErr w:type="spellEnd"/>
            <w:r>
              <w:t xml:space="preserve"> Teilnahme</w:t>
            </w: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Vorgehen bezgl. Aussteigerkarten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EMT - Italien</w:t>
            </w:r>
          </w:p>
        </w:tc>
        <w:tc>
          <w:tcPr>
            <w:tcW w:w="2024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Studien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  <w:rPr>
                <w:b/>
              </w:rPr>
            </w:pPr>
            <w:r>
              <w:t>Datenspende Wearables und andere digitale Projekte</w:t>
            </w:r>
          </w:p>
        </w:tc>
        <w:tc>
          <w:tcPr>
            <w:tcW w:w="2024" w:type="dxa"/>
          </w:tcPr>
          <w:p/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Software für virtuelle Meetings z.B. für Schichtbesprechungen aber auch für virtuelle Gruppenarbeiten (z.B. für Evaluationen, Lehre)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Angebot von MSF zur Unterstützung in Deutschland:</w:t>
            </w:r>
          </w:p>
          <w:p>
            <w:pPr>
              <w:pStyle w:val="Listenabsatz"/>
              <w:rPr>
                <w:b/>
              </w:rPr>
            </w:pPr>
            <w:r>
              <w:t xml:space="preserve">Interventionen bei bedürftigen Gruppen wie Wohnungslosen/ Obdachlosen (dann in Kooperation mit den entsprechenden Hilfeträgern wie Caritas, Stadtmission, Paritätischer usw.) sowie unbegleiteten Minderjährigen und </w:t>
            </w:r>
            <w:r>
              <w:lastRenderedPageBreak/>
              <w:t>MigrantInnen</w:t>
            </w: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193" w:type="dxa"/>
          </w:tcPr>
          <w:p>
            <w:pPr>
              <w:rPr>
                <w:b/>
              </w:rPr>
            </w:pPr>
            <w:r>
              <w:t>Nächste Sitzung: Dienstag 24.03.2020, 11:00 Uhr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1" w:name="_GoBack"/>
    <w:bookmarkEnd w:id="1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B64"/>
    <w:multiLevelType w:val="hybridMultilevel"/>
    <w:tmpl w:val="C86EB924"/>
    <w:lvl w:ilvl="0" w:tplc="041639A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CF5CA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15CA4E-A888-4ED4-A34F-CBB85F5A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2020-03-13T12:00:00Z</cp:lastPrinted>
  <dcterms:created xsi:type="dcterms:W3CDTF">2020-03-21T21:12:00Z</dcterms:created>
  <dcterms:modified xsi:type="dcterms:W3CDTF">2022-12-22T11:08:00Z</dcterms:modified>
</cp:coreProperties>
</file>