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8A" w:rsidRPr="00557491" w:rsidRDefault="00D4098A" w:rsidP="00AC5E0D">
      <w:pPr>
        <w:tabs>
          <w:tab w:val="left" w:pos="2314"/>
        </w:tabs>
        <w:ind w:left="2314" w:hanging="2314"/>
        <w:rPr>
          <w:rFonts w:ascii="Scala Sans OT" w:hAnsi="Scala Sans OT" w:cs="Arial"/>
          <w:color w:val="005EB8"/>
          <w:spacing w:val="24"/>
          <w:position w:val="-12"/>
          <w:sz w:val="22"/>
          <w:szCs w:val="22"/>
        </w:rPr>
      </w:pPr>
      <w:bookmarkStart w:id="0" w:name="_GoBack"/>
      <w:bookmarkEnd w:id="0"/>
    </w:p>
    <w:p w:rsidR="00D4098A" w:rsidRPr="00557491" w:rsidRDefault="00D4098A" w:rsidP="00D4098A">
      <w:pPr>
        <w:jc w:val="center"/>
        <w:rPr>
          <w:rFonts w:ascii="Scala Sans OT" w:hAnsi="Scala Sans OT" w:cs="Arial"/>
          <w:color w:val="005EB8"/>
          <w:spacing w:val="24"/>
          <w:position w:val="-12"/>
          <w:sz w:val="88"/>
          <w:szCs w:val="88"/>
        </w:rPr>
      </w:pPr>
      <w:r w:rsidRPr="00557491">
        <w:rPr>
          <w:rFonts w:ascii="Scala Sans OT" w:hAnsi="Scala Sans OT" w:cs="Arial"/>
          <w:color w:val="005EB8"/>
          <w:spacing w:val="24"/>
          <w:position w:val="-12"/>
          <w:sz w:val="88"/>
          <w:szCs w:val="88"/>
        </w:rPr>
        <w:t>Influenza-</w:t>
      </w:r>
      <w:r w:rsidR="00F84898" w:rsidRPr="00557491">
        <w:rPr>
          <w:rFonts w:ascii="Scala Sans OT" w:hAnsi="Scala Sans OT" w:cs="Arial"/>
          <w:color w:val="005EB8"/>
          <w:spacing w:val="24"/>
          <w:position w:val="-12"/>
          <w:sz w:val="88"/>
          <w:szCs w:val="88"/>
        </w:rPr>
        <w:t>Wochen</w:t>
      </w:r>
      <w:r w:rsidRPr="00557491">
        <w:rPr>
          <w:rFonts w:ascii="Scala Sans OT" w:hAnsi="Scala Sans OT" w:cs="Arial"/>
          <w:color w:val="005EB8"/>
          <w:spacing w:val="24"/>
          <w:position w:val="-12"/>
          <w:sz w:val="88"/>
          <w:szCs w:val="88"/>
        </w:rPr>
        <w:t>bericht</w:t>
      </w:r>
    </w:p>
    <w:p w:rsidR="001A71AE" w:rsidRPr="00557491" w:rsidRDefault="001A71AE" w:rsidP="001A71AE">
      <w:pPr>
        <w:pBdr>
          <w:bottom w:val="single" w:sz="8" w:space="1" w:color="005EB8"/>
        </w:pBdr>
        <w:tabs>
          <w:tab w:val="right" w:pos="9724"/>
        </w:tabs>
        <w:rPr>
          <w:rFonts w:ascii="Scala Sans OT" w:hAnsi="Scala Sans OT" w:cs="Arial"/>
          <w:color w:val="005EB8"/>
          <w:spacing w:val="24"/>
          <w:position w:val="-12"/>
          <w:sz w:val="12"/>
          <w:szCs w:val="12"/>
        </w:rPr>
      </w:pPr>
    </w:p>
    <w:p w:rsidR="001A71AE" w:rsidRPr="00557491" w:rsidRDefault="009A1357" w:rsidP="001A71AE">
      <w:pPr>
        <w:tabs>
          <w:tab w:val="right" w:pos="9724"/>
        </w:tabs>
        <w:jc w:val="center"/>
        <w:rPr>
          <w:rFonts w:ascii="Scala Sans OT" w:hAnsi="Scala Sans OT" w:cs="Arial"/>
          <w:spacing w:val="14"/>
          <w:position w:val="-12"/>
          <w:sz w:val="22"/>
          <w:szCs w:val="22"/>
        </w:rPr>
      </w:pPr>
      <w:r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Buda S, Dürrwald R, Biere B, Buchholz U, Tolksdorf K, </w:t>
      </w:r>
      <w:r w:rsidR="00B00E8B"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Schilling J, </w:t>
      </w:r>
      <w:r w:rsidR="006B5C7C">
        <w:rPr>
          <w:rFonts w:ascii="Scala Sans OT" w:hAnsi="Scala Sans OT" w:cs="Arial"/>
          <w:spacing w:val="14"/>
          <w:position w:val="-12"/>
          <w:sz w:val="22"/>
          <w:szCs w:val="22"/>
        </w:rPr>
        <w:br/>
      </w:r>
      <w:r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Streib V, </w:t>
      </w:r>
      <w:r w:rsidR="001E59D3"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Preuß U, </w:t>
      </w:r>
      <w:r w:rsidR="006B5C7C"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Prahm K, </w:t>
      </w:r>
      <w:r w:rsidRPr="006B5C7C">
        <w:rPr>
          <w:rFonts w:ascii="Scala Sans OT" w:hAnsi="Scala Sans OT" w:cs="Arial"/>
          <w:spacing w:val="14"/>
          <w:position w:val="-12"/>
          <w:sz w:val="22"/>
          <w:szCs w:val="22"/>
        </w:rPr>
        <w:t>Haas W</w:t>
      </w:r>
      <w:r w:rsidR="006B5C7C">
        <w:rPr>
          <w:rFonts w:ascii="Scala Sans OT" w:hAnsi="Scala Sans OT" w:cs="Arial"/>
          <w:spacing w:val="14"/>
          <w:position w:val="-12"/>
          <w:sz w:val="22"/>
          <w:szCs w:val="22"/>
        </w:rPr>
        <w:t xml:space="preserve"> </w:t>
      </w:r>
      <w:r w:rsidR="001A71AE" w:rsidRPr="00557491">
        <w:rPr>
          <w:rFonts w:ascii="Scala Sans OT" w:hAnsi="Scala Sans OT" w:cs="Arial"/>
          <w:spacing w:val="14"/>
          <w:position w:val="-12"/>
          <w:sz w:val="22"/>
          <w:szCs w:val="22"/>
        </w:rPr>
        <w:t>und die AGI-Studiengruppe</w:t>
      </w:r>
      <w:r w:rsidR="00F11079" w:rsidRPr="00557491">
        <w:rPr>
          <w:rStyle w:val="Funotenzeichen"/>
          <w:rFonts w:ascii="Scala Sans OT" w:hAnsi="Scala Sans OT" w:cs="Arial"/>
          <w:spacing w:val="14"/>
          <w:position w:val="-12"/>
          <w:sz w:val="22"/>
          <w:szCs w:val="22"/>
        </w:rPr>
        <w:footnoteReference w:customMarkFollows="1" w:id="1"/>
        <w:sym w:font="Symbol" w:char="F02A"/>
      </w:r>
    </w:p>
    <w:p w:rsidR="006918B9" w:rsidRPr="00396368" w:rsidRDefault="006918B9" w:rsidP="002F660E">
      <w:pPr>
        <w:tabs>
          <w:tab w:val="right" w:pos="9724"/>
        </w:tabs>
        <w:jc w:val="center"/>
        <w:rPr>
          <w:rFonts w:ascii="Scala Sans OT" w:hAnsi="Scala Sans OT" w:cs="Arial"/>
          <w:color w:val="005EB8"/>
          <w:spacing w:val="24"/>
          <w:position w:val="-12"/>
          <w:szCs w:val="28"/>
        </w:rPr>
      </w:pPr>
    </w:p>
    <w:p w:rsidR="00C54370" w:rsidRPr="00396368" w:rsidRDefault="00C54370" w:rsidP="002F660E">
      <w:pPr>
        <w:tabs>
          <w:tab w:val="right" w:pos="9724"/>
        </w:tabs>
        <w:jc w:val="center"/>
        <w:rPr>
          <w:rFonts w:ascii="Scala Sans OT" w:hAnsi="Scala Sans OT" w:cs="Arial"/>
          <w:color w:val="005EB8"/>
          <w:spacing w:val="24"/>
          <w:position w:val="-12"/>
          <w:szCs w:val="28"/>
        </w:rPr>
      </w:pPr>
    </w:p>
    <w:p w:rsidR="00780363" w:rsidRDefault="00F84898" w:rsidP="00207FAC">
      <w:pPr>
        <w:tabs>
          <w:tab w:val="right" w:pos="9724"/>
        </w:tabs>
        <w:spacing w:after="120"/>
        <w:jc w:val="center"/>
        <w:rPr>
          <w:rFonts w:ascii="Scala Sans OT" w:hAnsi="Scala Sans OT" w:cs="Arial"/>
          <w:b/>
          <w:color w:val="005EB8"/>
          <w:sz w:val="32"/>
          <w:szCs w:val="32"/>
        </w:rPr>
      </w:pPr>
      <w:r w:rsidRPr="00557491">
        <w:rPr>
          <w:rFonts w:ascii="Scala Sans OT" w:hAnsi="Scala Sans OT" w:cs="Arial"/>
          <w:b/>
          <w:color w:val="005EB8"/>
          <w:sz w:val="32"/>
          <w:szCs w:val="32"/>
        </w:rPr>
        <w:t>Kalenderwoche</w:t>
      </w:r>
      <w:r w:rsidR="00F20CC8" w:rsidRPr="00557491">
        <w:rPr>
          <w:rFonts w:ascii="Scala Sans OT" w:hAnsi="Scala Sans OT" w:cs="Arial"/>
          <w:b/>
          <w:color w:val="005EB8"/>
          <w:sz w:val="32"/>
          <w:szCs w:val="32"/>
        </w:rPr>
        <w:t xml:space="preserve"> </w:t>
      </w:r>
      <w:r w:rsidR="00973ED7">
        <w:rPr>
          <w:rFonts w:ascii="Scala Sans OT" w:hAnsi="Scala Sans OT" w:cs="Arial"/>
          <w:b/>
          <w:color w:val="005EB8"/>
          <w:sz w:val="32"/>
          <w:szCs w:val="32"/>
        </w:rPr>
        <w:t>12</w:t>
      </w:r>
      <w:r w:rsidR="00F14148">
        <w:rPr>
          <w:rFonts w:ascii="Scala Sans OT" w:hAnsi="Scala Sans OT" w:cs="Arial"/>
          <w:b/>
          <w:color w:val="005EB8"/>
          <w:sz w:val="32"/>
          <w:szCs w:val="32"/>
        </w:rPr>
        <w:t>/2020</w:t>
      </w:r>
      <w:r w:rsidR="00457824" w:rsidRPr="00557491">
        <w:rPr>
          <w:rFonts w:ascii="Scala Sans OT" w:hAnsi="Scala Sans OT" w:cs="Arial"/>
          <w:b/>
          <w:color w:val="005EB8"/>
          <w:sz w:val="32"/>
          <w:szCs w:val="32"/>
        </w:rPr>
        <w:t xml:space="preserve"> </w:t>
      </w:r>
      <w:r w:rsidR="00DF2826" w:rsidRPr="00557491">
        <w:rPr>
          <w:rFonts w:ascii="Scala Sans OT" w:hAnsi="Scala Sans OT" w:cs="Arial"/>
          <w:b/>
          <w:color w:val="005EB8"/>
          <w:sz w:val="32"/>
          <w:szCs w:val="32"/>
        </w:rPr>
        <w:t>(</w:t>
      </w:r>
      <w:r w:rsidR="00973ED7">
        <w:rPr>
          <w:rFonts w:ascii="Scala Sans OT" w:hAnsi="Scala Sans OT" w:cs="Arial"/>
          <w:b/>
          <w:color w:val="005EB8"/>
          <w:sz w:val="32"/>
          <w:szCs w:val="32"/>
        </w:rPr>
        <w:t>14</w:t>
      </w:r>
      <w:r w:rsidR="003A3F7E">
        <w:rPr>
          <w:rFonts w:ascii="Scala Sans OT" w:hAnsi="Scala Sans OT" w:cs="Arial"/>
          <w:b/>
          <w:color w:val="005EB8"/>
          <w:sz w:val="32"/>
          <w:szCs w:val="32"/>
        </w:rPr>
        <w:t>.</w:t>
      </w:r>
      <w:r w:rsidR="002E58A9">
        <w:rPr>
          <w:rFonts w:ascii="Scala Sans OT" w:hAnsi="Scala Sans OT" w:cs="Arial"/>
          <w:b/>
          <w:color w:val="005EB8"/>
          <w:sz w:val="32"/>
          <w:szCs w:val="32"/>
        </w:rPr>
        <w:t>3</w:t>
      </w:r>
      <w:r w:rsidR="00F14148">
        <w:rPr>
          <w:rFonts w:ascii="Scala Sans OT" w:hAnsi="Scala Sans OT" w:cs="Arial"/>
          <w:b/>
          <w:color w:val="005EB8"/>
          <w:sz w:val="32"/>
          <w:szCs w:val="32"/>
        </w:rPr>
        <w:t>.</w:t>
      </w:r>
      <w:r w:rsidR="00E51597">
        <w:rPr>
          <w:rFonts w:ascii="Scala Sans OT" w:hAnsi="Scala Sans OT" w:cs="Arial"/>
          <w:b/>
          <w:color w:val="005EB8"/>
          <w:sz w:val="32"/>
          <w:szCs w:val="32"/>
        </w:rPr>
        <w:t xml:space="preserve"> </w:t>
      </w:r>
      <w:r w:rsidR="00525676">
        <w:rPr>
          <w:rFonts w:ascii="Scala Sans OT" w:hAnsi="Scala Sans OT" w:cs="Arial"/>
          <w:b/>
          <w:color w:val="005EB8"/>
          <w:sz w:val="32"/>
          <w:szCs w:val="32"/>
        </w:rPr>
        <w:t xml:space="preserve">bis </w:t>
      </w:r>
      <w:r w:rsidR="00973ED7">
        <w:rPr>
          <w:rFonts w:ascii="Scala Sans OT" w:hAnsi="Scala Sans OT" w:cs="Arial"/>
          <w:b/>
          <w:color w:val="005EB8"/>
          <w:sz w:val="32"/>
          <w:szCs w:val="32"/>
        </w:rPr>
        <w:t>20</w:t>
      </w:r>
      <w:r w:rsidR="00824F50">
        <w:rPr>
          <w:rFonts w:ascii="Scala Sans OT" w:hAnsi="Scala Sans OT" w:cs="Arial"/>
          <w:b/>
          <w:color w:val="005EB8"/>
          <w:sz w:val="32"/>
          <w:szCs w:val="32"/>
        </w:rPr>
        <w:t>.</w:t>
      </w:r>
      <w:r w:rsidR="00DB405A">
        <w:rPr>
          <w:rFonts w:ascii="Scala Sans OT" w:hAnsi="Scala Sans OT" w:cs="Arial"/>
          <w:b/>
          <w:color w:val="005EB8"/>
          <w:sz w:val="32"/>
          <w:szCs w:val="32"/>
        </w:rPr>
        <w:t>3</w:t>
      </w:r>
      <w:r w:rsidR="00DF2826" w:rsidRPr="00557491">
        <w:rPr>
          <w:rFonts w:ascii="Scala Sans OT" w:hAnsi="Scala Sans OT" w:cs="Arial"/>
          <w:b/>
          <w:color w:val="005EB8"/>
          <w:sz w:val="32"/>
          <w:szCs w:val="32"/>
        </w:rPr>
        <w:t>.</w:t>
      </w:r>
      <w:r w:rsidR="009D46E2" w:rsidRPr="00557491">
        <w:rPr>
          <w:rFonts w:ascii="Scala Sans OT" w:hAnsi="Scala Sans OT" w:cs="Arial"/>
          <w:b/>
          <w:color w:val="005EB8"/>
          <w:sz w:val="32"/>
          <w:szCs w:val="32"/>
        </w:rPr>
        <w:t>20</w:t>
      </w:r>
      <w:r w:rsidR="00F14148">
        <w:rPr>
          <w:rFonts w:ascii="Scala Sans OT" w:hAnsi="Scala Sans OT" w:cs="Arial"/>
          <w:b/>
          <w:color w:val="005EB8"/>
          <w:sz w:val="32"/>
          <w:szCs w:val="32"/>
        </w:rPr>
        <w:t>20</w:t>
      </w:r>
      <w:r w:rsidR="00DF2826" w:rsidRPr="00557491">
        <w:rPr>
          <w:rFonts w:ascii="Scala Sans OT" w:hAnsi="Scala Sans OT" w:cs="Arial"/>
          <w:b/>
          <w:color w:val="005EB8"/>
          <w:sz w:val="32"/>
          <w:szCs w:val="32"/>
        </w:rPr>
        <w:t>)</w:t>
      </w:r>
    </w:p>
    <w:p w:rsidR="00D35D4A" w:rsidRPr="008D6CC4" w:rsidRDefault="00D35D4A" w:rsidP="002F660E">
      <w:pPr>
        <w:tabs>
          <w:tab w:val="right" w:pos="9724"/>
        </w:tabs>
        <w:jc w:val="center"/>
        <w:rPr>
          <w:rFonts w:ascii="Scala Sans OT" w:hAnsi="Scala Sans OT" w:cs="Arial"/>
          <w:color w:val="005EB8"/>
          <w:spacing w:val="24"/>
          <w:position w:val="-12"/>
          <w:sz w:val="22"/>
          <w:szCs w:val="22"/>
        </w:rPr>
      </w:pPr>
    </w:p>
    <w:p w:rsidR="004047D6" w:rsidRPr="00E36012" w:rsidRDefault="004733BD" w:rsidP="00500A40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</w:rPr>
      </w:pPr>
      <w:r w:rsidRPr="00E36012">
        <w:rPr>
          <w:rFonts w:ascii="Scala Sans OT" w:hAnsi="Scala Sans OT" w:cs="Arial"/>
          <w:color w:val="005EB8"/>
          <w:sz w:val="28"/>
        </w:rPr>
        <w:t xml:space="preserve">Zusammenfassende </w:t>
      </w:r>
      <w:r w:rsidR="00DF2826" w:rsidRPr="00E36012">
        <w:rPr>
          <w:rFonts w:ascii="Scala Sans OT" w:hAnsi="Scala Sans OT" w:cs="Arial"/>
          <w:color w:val="005EB8"/>
          <w:sz w:val="28"/>
        </w:rPr>
        <w:t>Bewertung der epidemiologischen Lage</w:t>
      </w:r>
      <w:bookmarkStart w:id="1" w:name="OLE_LINK1"/>
      <w:bookmarkStart w:id="2" w:name="OLE_LINK2"/>
      <w:bookmarkStart w:id="3" w:name="OLE_LINK7"/>
    </w:p>
    <w:p w:rsidR="00283E0D" w:rsidRPr="00DD4D8E" w:rsidRDefault="000B428B" w:rsidP="00FE1E60">
      <w:pPr>
        <w:tabs>
          <w:tab w:val="right" w:pos="9724"/>
        </w:tabs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</w:pPr>
      <w:r w:rsidRPr="00DD4D8E">
        <w:rPr>
          <w:rFonts w:ascii="Scala Sans OT" w:hAnsi="Scala Sans OT" w:cs="ScalaSans-Regular"/>
          <w:sz w:val="22"/>
          <w:szCs w:val="22"/>
        </w:rPr>
        <w:t>Die Aktivität der akuten At</w:t>
      </w:r>
      <w:r w:rsidR="00457824" w:rsidRPr="00DD4D8E">
        <w:rPr>
          <w:rFonts w:ascii="Scala Sans OT" w:hAnsi="Scala Sans OT" w:cs="ScalaSans-Regular"/>
          <w:sz w:val="22"/>
          <w:szCs w:val="22"/>
        </w:rPr>
        <w:t>emweg</w:t>
      </w:r>
      <w:r w:rsidR="00C54F24" w:rsidRPr="00DD4D8E">
        <w:rPr>
          <w:rFonts w:ascii="Scala Sans OT" w:hAnsi="Scala Sans OT" w:cs="ScalaSans-Regular"/>
          <w:sz w:val="22"/>
          <w:szCs w:val="22"/>
        </w:rPr>
        <w:t xml:space="preserve">serkrankungen (ARE) </w:t>
      </w:r>
      <w:r w:rsidR="008770CC" w:rsidRPr="00DD4D8E">
        <w:rPr>
          <w:rFonts w:ascii="Scala Sans OT" w:hAnsi="Scala Sans OT" w:cs="ScalaSans-Regular"/>
          <w:sz w:val="22"/>
          <w:szCs w:val="22"/>
        </w:rPr>
        <w:t xml:space="preserve">ist </w:t>
      </w:r>
      <w:r w:rsidR="00E84080" w:rsidRPr="00DD4D8E">
        <w:rPr>
          <w:rFonts w:ascii="Scala Sans OT" w:hAnsi="Scala Sans OT" w:cs="ScalaSans-Regular"/>
          <w:sz w:val="22"/>
          <w:szCs w:val="22"/>
        </w:rPr>
        <w:t>in</w:t>
      </w:r>
      <w:r w:rsidR="00502C40" w:rsidRPr="00DD4D8E">
        <w:rPr>
          <w:rFonts w:ascii="Scala Sans OT" w:hAnsi="Scala Sans OT" w:cs="ScalaSans-Regular"/>
          <w:sz w:val="22"/>
          <w:szCs w:val="22"/>
        </w:rPr>
        <w:t xml:space="preserve"> </w:t>
      </w:r>
      <w:r w:rsidR="00C54F24" w:rsidRPr="00DD4D8E">
        <w:rPr>
          <w:rFonts w:ascii="Scala Sans OT" w:hAnsi="Scala Sans OT" w:cs="ScalaSans-Regular"/>
          <w:sz w:val="22"/>
          <w:szCs w:val="22"/>
        </w:rPr>
        <w:t xml:space="preserve">der </w:t>
      </w:r>
      <w:r w:rsidR="00DB405A" w:rsidRPr="00DD4D8E">
        <w:rPr>
          <w:rFonts w:ascii="Scala Sans OT" w:hAnsi="Scala Sans OT" w:cs="ScalaSans-Regular"/>
          <w:sz w:val="22"/>
          <w:szCs w:val="22"/>
        </w:rPr>
        <w:t>1</w:t>
      </w:r>
      <w:r w:rsidR="00973ED7">
        <w:rPr>
          <w:rFonts w:ascii="Scala Sans OT" w:hAnsi="Scala Sans OT" w:cs="ScalaSans-Regular"/>
          <w:sz w:val="22"/>
          <w:szCs w:val="22"/>
        </w:rPr>
        <w:t>2</w:t>
      </w:r>
      <w:r w:rsidR="00457824" w:rsidRPr="00DD4D8E">
        <w:rPr>
          <w:rFonts w:ascii="Scala Sans OT" w:hAnsi="Scala Sans OT" w:cs="ScalaSans-Regular"/>
          <w:sz w:val="22"/>
          <w:szCs w:val="22"/>
        </w:rPr>
        <w:t>.</w:t>
      </w:r>
      <w:r w:rsidR="00191354" w:rsidRPr="00DD4D8E">
        <w:rPr>
          <w:rFonts w:ascii="Scala Sans OT" w:hAnsi="Scala Sans OT" w:cs="ScalaSans-Regular"/>
          <w:sz w:val="22"/>
          <w:szCs w:val="22"/>
        </w:rPr>
        <w:t xml:space="preserve"> </w:t>
      </w:r>
      <w:r w:rsidR="00780363" w:rsidRPr="00DD4D8E">
        <w:rPr>
          <w:rFonts w:ascii="Scala Sans OT" w:hAnsi="Scala Sans OT" w:cs="ScalaSans-Regular"/>
          <w:sz w:val="22"/>
          <w:szCs w:val="22"/>
        </w:rPr>
        <w:t>Kalender</w:t>
      </w:r>
      <w:r w:rsidR="00780363" w:rsidRPr="00DD4D8E">
        <w:rPr>
          <w:rFonts w:ascii="Scala Sans OT" w:hAnsi="Scala Sans OT" w:cs="ScalaSans-Regular"/>
          <w:sz w:val="22"/>
          <w:szCs w:val="22"/>
        </w:rPr>
        <w:softHyphen/>
        <w:t>wo</w:t>
      </w:r>
      <w:r w:rsidR="00780363" w:rsidRPr="00DD4D8E">
        <w:rPr>
          <w:rFonts w:ascii="Scala Sans OT" w:hAnsi="Scala Sans OT" w:cs="ScalaSans-Regular"/>
          <w:sz w:val="22"/>
          <w:szCs w:val="22"/>
        </w:rPr>
        <w:softHyphen/>
        <w:t>che</w:t>
      </w:r>
      <w:r w:rsidR="00DC7119" w:rsidRPr="00DD4D8E">
        <w:rPr>
          <w:rFonts w:ascii="Scala Sans OT" w:hAnsi="Scala Sans OT" w:cs="ScalaSans-Regular"/>
          <w:sz w:val="22"/>
          <w:szCs w:val="22"/>
        </w:rPr>
        <w:t xml:space="preserve"> (KW)</w:t>
      </w:r>
      <w:r w:rsidR="00780363" w:rsidRPr="00DD4D8E">
        <w:rPr>
          <w:rFonts w:ascii="Scala Sans OT" w:hAnsi="Scala Sans OT" w:cs="ScalaSans-Regular"/>
          <w:sz w:val="22"/>
          <w:szCs w:val="22"/>
        </w:rPr>
        <w:t xml:space="preserve"> </w:t>
      </w:r>
      <w:r w:rsidR="009D46E2" w:rsidRPr="00DD4D8E">
        <w:rPr>
          <w:rFonts w:ascii="Scala Sans OT" w:hAnsi="Scala Sans OT" w:cs="ScalaSans-Regular"/>
          <w:sz w:val="22"/>
          <w:szCs w:val="22"/>
        </w:rPr>
        <w:t>20</w:t>
      </w:r>
      <w:r w:rsidR="003A3F7E" w:rsidRPr="00DD4D8E">
        <w:rPr>
          <w:rFonts w:ascii="Scala Sans OT" w:hAnsi="Scala Sans OT" w:cs="ScalaSans-Regular"/>
          <w:sz w:val="22"/>
          <w:szCs w:val="22"/>
        </w:rPr>
        <w:t>20</w:t>
      </w:r>
      <w:r w:rsidRPr="00DD4D8E">
        <w:rPr>
          <w:rFonts w:ascii="Scala Sans OT" w:hAnsi="Scala Sans OT" w:cs="ScalaSans-Regular"/>
          <w:sz w:val="22"/>
          <w:szCs w:val="22"/>
        </w:rPr>
        <w:t xml:space="preserve"> </w:t>
      </w:r>
      <w:r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bundes</w:t>
      </w:r>
      <w:r w:rsidR="007A570C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softHyphen/>
      </w:r>
      <w:r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weit</w:t>
      </w:r>
      <w:r w:rsidR="00E97D0B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</w:t>
      </w:r>
      <w:r w:rsid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gestiegen,</w:t>
      </w:r>
      <w:r w:rsidR="00283E0D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die</w:t>
      </w:r>
      <w:r w:rsidR="00996902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Werte </w:t>
      </w:r>
      <w:r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des Praxisindex lagen </w:t>
      </w:r>
      <w:r w:rsidR="00E97D0B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insgesamt im Bereic</w:t>
      </w:r>
      <w:r w:rsidR="00E97D0B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h</w:t>
      </w:r>
      <w:r w:rsidR="007349A2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</w:t>
      </w:r>
      <w:r w:rsidR="00D7082D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stark</w:t>
      </w:r>
      <w:r w:rsidR="006D657A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</w:t>
      </w:r>
      <w:r w:rsidR="00AC3511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erhöhter ARE</w:t>
      </w:r>
      <w:r w:rsidR="007D66F8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-A</w:t>
      </w:r>
      <w:r w:rsidR="00E97D0B" w:rsidRPr="00D7082D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>ktivität.</w:t>
      </w:r>
      <w:r w:rsidR="00470F10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 xml:space="preserve"> </w:t>
      </w:r>
      <w:r w:rsidR="00283E0D" w:rsidRPr="00DD4D8E">
        <w:rPr>
          <w:rFonts w:ascii="Scala Sans OT" w:hAnsi="Scala Sans OT" w:cs="ScalaSans-Regular"/>
          <w:sz w:val="22"/>
          <w:szCs w:val="22"/>
          <w:shd w:val="clear" w:color="auto" w:fill="FFFFFF" w:themeFill="background1"/>
        </w:rPr>
        <w:tab/>
      </w:r>
    </w:p>
    <w:p w:rsidR="00AA21F2" w:rsidRPr="00E17F80" w:rsidRDefault="00FE1E60" w:rsidP="00777CCB">
      <w:pPr>
        <w:ind w:firstLine="374"/>
        <w:rPr>
          <w:rFonts w:ascii="Scala Sans OT" w:hAnsi="Scala Sans OT" w:cs="ScalaSans-Regular"/>
          <w:sz w:val="22"/>
          <w:szCs w:val="22"/>
        </w:rPr>
      </w:pPr>
      <w:r w:rsidRPr="00DD4D8E">
        <w:rPr>
          <w:rFonts w:ascii="Scala Sans OT" w:hAnsi="Scala Sans OT" w:cs="Arial"/>
          <w:sz w:val="22"/>
          <w:szCs w:val="22"/>
        </w:rPr>
        <w:t>I</w:t>
      </w:r>
      <w:r w:rsidRPr="00D242E1">
        <w:rPr>
          <w:rFonts w:ascii="Scala Sans OT" w:hAnsi="Scala Sans OT" w:cs="Arial"/>
          <w:sz w:val="22"/>
          <w:szCs w:val="22"/>
        </w:rPr>
        <w:t>m Nationalen Referenzzen</w:t>
      </w:r>
      <w:r w:rsidR="00733770" w:rsidRPr="00D242E1">
        <w:rPr>
          <w:rFonts w:ascii="Scala Sans OT" w:hAnsi="Scala Sans OT" w:cs="Arial"/>
          <w:sz w:val="22"/>
          <w:szCs w:val="22"/>
        </w:rPr>
        <w:t xml:space="preserve">trum </w:t>
      </w:r>
      <w:r w:rsidR="004E7562" w:rsidRPr="00D242E1">
        <w:rPr>
          <w:rFonts w:ascii="Scala Sans OT" w:hAnsi="Scala Sans OT" w:cs="Arial"/>
          <w:sz w:val="22"/>
          <w:szCs w:val="22"/>
        </w:rPr>
        <w:t xml:space="preserve">(NRZ) </w:t>
      </w:r>
      <w:r w:rsidR="00733770" w:rsidRPr="00D242E1">
        <w:rPr>
          <w:rFonts w:ascii="Scala Sans OT" w:hAnsi="Scala Sans OT" w:cs="Arial"/>
          <w:sz w:val="22"/>
          <w:szCs w:val="22"/>
        </w:rPr>
        <w:t>für Influenza</w:t>
      </w:r>
      <w:r w:rsidR="004E7562" w:rsidRPr="00D242E1">
        <w:rPr>
          <w:rFonts w:ascii="Scala Sans OT" w:hAnsi="Scala Sans OT" w:cs="Arial"/>
          <w:sz w:val="22"/>
          <w:szCs w:val="22"/>
        </w:rPr>
        <w:t>viren</w:t>
      </w:r>
      <w:r w:rsidR="00733770" w:rsidRPr="00D242E1">
        <w:rPr>
          <w:rFonts w:ascii="Scala Sans OT" w:hAnsi="Scala Sans OT" w:cs="Arial"/>
          <w:sz w:val="22"/>
          <w:szCs w:val="22"/>
        </w:rPr>
        <w:t xml:space="preserve"> wurden</w:t>
      </w:r>
      <w:r w:rsidR="003A3F7E" w:rsidRPr="00D242E1">
        <w:rPr>
          <w:rFonts w:ascii="Scala Sans OT" w:hAnsi="Scala Sans OT" w:cs="Arial"/>
          <w:sz w:val="22"/>
          <w:szCs w:val="22"/>
        </w:rPr>
        <w:t xml:space="preserve"> in der</w:t>
      </w:r>
      <w:r w:rsidR="00502C40" w:rsidRPr="00D242E1">
        <w:rPr>
          <w:rFonts w:ascii="Scala Sans OT" w:hAnsi="Scala Sans OT" w:cs="Arial"/>
          <w:sz w:val="22"/>
          <w:szCs w:val="22"/>
        </w:rPr>
        <w:t xml:space="preserve"> </w:t>
      </w:r>
      <w:r w:rsidR="00DB405A" w:rsidRPr="00D242E1">
        <w:rPr>
          <w:rFonts w:ascii="Scala Sans OT" w:hAnsi="Scala Sans OT" w:cs="Arial"/>
          <w:sz w:val="22"/>
          <w:szCs w:val="22"/>
        </w:rPr>
        <w:t>1</w:t>
      </w:r>
      <w:r w:rsidR="00973ED7" w:rsidRPr="00D242E1">
        <w:rPr>
          <w:rFonts w:ascii="Scala Sans OT" w:hAnsi="Scala Sans OT" w:cs="Arial"/>
          <w:sz w:val="22"/>
          <w:szCs w:val="22"/>
        </w:rPr>
        <w:t>2</w:t>
      </w:r>
      <w:r w:rsidR="00502C40" w:rsidRPr="00D242E1">
        <w:rPr>
          <w:rFonts w:ascii="Scala Sans OT" w:hAnsi="Scala Sans OT" w:cs="Arial"/>
          <w:sz w:val="22"/>
          <w:szCs w:val="22"/>
        </w:rPr>
        <w:t>. KW 2020</w:t>
      </w:r>
      <w:r w:rsidRPr="00D242E1">
        <w:rPr>
          <w:rFonts w:ascii="Scala Sans OT" w:hAnsi="Scala Sans OT" w:cs="Arial"/>
          <w:sz w:val="22"/>
          <w:szCs w:val="22"/>
        </w:rPr>
        <w:t xml:space="preserve"> </w:t>
      </w:r>
      <w:r w:rsidR="00A076E1" w:rsidRPr="00D242E1">
        <w:rPr>
          <w:rFonts w:ascii="Scala Sans OT" w:hAnsi="Scala Sans OT" w:cs="Arial"/>
          <w:sz w:val="22"/>
          <w:szCs w:val="22"/>
        </w:rPr>
        <w:t xml:space="preserve">in </w:t>
      </w:r>
      <w:r w:rsidR="00D242E1" w:rsidRPr="00D242E1">
        <w:rPr>
          <w:rFonts w:ascii="Scala Sans OT" w:hAnsi="Scala Sans OT" w:cs="Arial"/>
          <w:sz w:val="22"/>
          <w:szCs w:val="22"/>
        </w:rPr>
        <w:t>80</w:t>
      </w:r>
      <w:r w:rsidR="002830B8" w:rsidRPr="00D242E1">
        <w:rPr>
          <w:rFonts w:ascii="Scala Sans OT" w:hAnsi="Scala Sans OT" w:cs="Arial"/>
          <w:sz w:val="22"/>
          <w:szCs w:val="22"/>
        </w:rPr>
        <w:t xml:space="preserve"> </w:t>
      </w:r>
      <w:r w:rsidR="00FD6164" w:rsidRPr="00D242E1">
        <w:rPr>
          <w:rFonts w:ascii="Scala Sans OT" w:hAnsi="Scala Sans OT" w:cs="Arial"/>
          <w:sz w:val="22"/>
          <w:szCs w:val="22"/>
        </w:rPr>
        <w:t>(</w:t>
      </w:r>
      <w:r w:rsidR="00D242E1" w:rsidRPr="00D242E1">
        <w:rPr>
          <w:rFonts w:ascii="Scala Sans OT" w:hAnsi="Scala Sans OT" w:cs="Arial"/>
          <w:sz w:val="22"/>
          <w:szCs w:val="22"/>
        </w:rPr>
        <w:t>44</w:t>
      </w:r>
      <w:r w:rsidR="00D55D0E" w:rsidRPr="00D242E1">
        <w:rPr>
          <w:rFonts w:ascii="Scala Sans OT" w:hAnsi="Scala Sans OT" w:cs="Arial"/>
          <w:sz w:val="22"/>
          <w:szCs w:val="22"/>
        </w:rPr>
        <w:t xml:space="preserve"> </w:t>
      </w:r>
      <w:r w:rsidR="00FD6164" w:rsidRPr="00D242E1">
        <w:rPr>
          <w:rFonts w:ascii="Scala Sans OT" w:hAnsi="Scala Sans OT" w:cs="Arial"/>
          <w:sz w:val="22"/>
          <w:szCs w:val="22"/>
        </w:rPr>
        <w:t xml:space="preserve">%) </w:t>
      </w:r>
      <w:r w:rsidR="005048CB" w:rsidRPr="00D242E1">
        <w:rPr>
          <w:rFonts w:ascii="Scala Sans OT" w:hAnsi="Scala Sans OT" w:cs="Arial"/>
          <w:sz w:val="22"/>
          <w:szCs w:val="22"/>
        </w:rPr>
        <w:t xml:space="preserve">von </w:t>
      </w:r>
      <w:r w:rsidR="00D242E1" w:rsidRPr="00D242E1">
        <w:rPr>
          <w:rFonts w:ascii="Scala Sans OT" w:hAnsi="Scala Sans OT" w:cs="Arial"/>
          <w:sz w:val="22"/>
          <w:szCs w:val="22"/>
        </w:rPr>
        <w:t>183</w:t>
      </w:r>
      <w:r w:rsidR="001B54B8" w:rsidRPr="00D242E1">
        <w:rPr>
          <w:rFonts w:ascii="Scala Sans OT" w:hAnsi="Scala Sans OT" w:cs="Arial"/>
          <w:sz w:val="22"/>
          <w:szCs w:val="22"/>
        </w:rPr>
        <w:t xml:space="preserve"> </w:t>
      </w:r>
      <w:proofErr w:type="spellStart"/>
      <w:r w:rsidR="005048CB" w:rsidRPr="00D242E1">
        <w:rPr>
          <w:rFonts w:ascii="Scala Sans OT" w:hAnsi="Scala Sans OT" w:cs="Arial"/>
          <w:sz w:val="22"/>
          <w:szCs w:val="22"/>
        </w:rPr>
        <w:t>Sen</w:t>
      </w:r>
      <w:r w:rsidR="005048CB" w:rsidRPr="00D242E1">
        <w:rPr>
          <w:rFonts w:ascii="Scala Sans OT" w:hAnsi="Scala Sans OT" w:cs="Arial"/>
          <w:sz w:val="22"/>
          <w:szCs w:val="22"/>
        </w:rPr>
        <w:softHyphen/>
        <w:t>tinelproben</w:t>
      </w:r>
      <w:proofErr w:type="spellEnd"/>
      <w:r w:rsidR="005048CB" w:rsidRPr="00D242E1">
        <w:rPr>
          <w:rFonts w:ascii="Scala Sans OT" w:hAnsi="Scala Sans OT" w:cs="Arial"/>
          <w:sz w:val="22"/>
          <w:szCs w:val="22"/>
        </w:rPr>
        <w:t xml:space="preserve"> </w:t>
      </w:r>
      <w:r w:rsidR="00162FA1" w:rsidRPr="00D242E1">
        <w:rPr>
          <w:rFonts w:ascii="Scala Sans OT" w:hAnsi="Scala Sans OT" w:cs="Arial"/>
          <w:sz w:val="22"/>
          <w:szCs w:val="22"/>
        </w:rPr>
        <w:t>respiratorische Viren</w:t>
      </w:r>
      <w:r w:rsidR="005048CB" w:rsidRPr="00D242E1">
        <w:rPr>
          <w:rFonts w:ascii="Scala Sans OT" w:hAnsi="Scala Sans OT" w:cs="Arial"/>
          <w:sz w:val="22"/>
          <w:szCs w:val="22"/>
        </w:rPr>
        <w:t xml:space="preserve"> identifiziert</w:t>
      </w:r>
      <w:bookmarkEnd w:id="1"/>
      <w:bookmarkEnd w:id="2"/>
      <w:bookmarkEnd w:id="3"/>
      <w:r w:rsidR="00A72BCB" w:rsidRPr="006842B3">
        <w:rPr>
          <w:rFonts w:ascii="Scala Sans OT" w:hAnsi="Scala Sans OT" w:cs="Arial"/>
          <w:sz w:val="22"/>
          <w:szCs w:val="22"/>
        </w:rPr>
        <w:t>, darunter</w:t>
      </w:r>
      <w:r w:rsidR="00A94290">
        <w:rPr>
          <w:rFonts w:ascii="Scala Sans OT" w:hAnsi="Scala Sans OT" w:cs="Arial"/>
          <w:sz w:val="22"/>
          <w:szCs w:val="22"/>
        </w:rPr>
        <w:t xml:space="preserve"> </w:t>
      </w:r>
      <w:r w:rsidR="00724220">
        <w:rPr>
          <w:rFonts w:ascii="Scala Sans OT" w:hAnsi="Scala Sans OT" w:cs="Arial"/>
          <w:sz w:val="22"/>
          <w:szCs w:val="22"/>
        </w:rPr>
        <w:t>vier</w:t>
      </w:r>
      <w:r w:rsidR="002250BD" w:rsidRPr="00724220">
        <w:rPr>
          <w:rFonts w:ascii="Scala Sans OT" w:hAnsi="Scala Sans OT" w:cs="Arial"/>
          <w:sz w:val="22"/>
          <w:szCs w:val="22"/>
        </w:rPr>
        <w:t xml:space="preserve"> </w:t>
      </w:r>
      <w:r w:rsidR="00E856F5" w:rsidRPr="00724220">
        <w:rPr>
          <w:rFonts w:ascii="Scala Sans OT" w:hAnsi="Scala Sans OT" w:cs="Arial"/>
          <w:sz w:val="22"/>
          <w:szCs w:val="22"/>
        </w:rPr>
        <w:t>Pr</w:t>
      </w:r>
      <w:r w:rsidR="00E856F5" w:rsidRPr="006842B3">
        <w:rPr>
          <w:rFonts w:ascii="Scala Sans OT" w:hAnsi="Scala Sans OT" w:cs="Arial"/>
          <w:sz w:val="22"/>
          <w:szCs w:val="22"/>
        </w:rPr>
        <w:t>oben m</w:t>
      </w:r>
      <w:r w:rsidR="00291128" w:rsidRPr="006842B3">
        <w:rPr>
          <w:rFonts w:ascii="Scala Sans OT" w:hAnsi="Scala Sans OT" w:cs="Arial"/>
          <w:sz w:val="22"/>
          <w:szCs w:val="22"/>
        </w:rPr>
        <w:t xml:space="preserve">it Influenza </w:t>
      </w:r>
      <w:r w:rsidR="00291128" w:rsidRPr="00724220">
        <w:rPr>
          <w:rFonts w:ascii="Scala Sans OT" w:hAnsi="Scala Sans OT" w:cs="Arial"/>
          <w:sz w:val="22"/>
          <w:szCs w:val="22"/>
        </w:rPr>
        <w:t>A(H1N1)pdm09</w:t>
      </w:r>
      <w:r w:rsidR="00847A39" w:rsidRPr="00724220">
        <w:rPr>
          <w:rFonts w:ascii="Scala Sans OT" w:hAnsi="Scala Sans OT" w:cs="Arial"/>
          <w:sz w:val="22"/>
          <w:szCs w:val="22"/>
        </w:rPr>
        <w:t>-</w:t>
      </w:r>
      <w:r w:rsidR="00291128" w:rsidRPr="00724220">
        <w:rPr>
          <w:rFonts w:ascii="Scala Sans OT" w:hAnsi="Scala Sans OT" w:cs="Arial"/>
          <w:sz w:val="22"/>
          <w:szCs w:val="22"/>
        </w:rPr>
        <w:t xml:space="preserve">, </w:t>
      </w:r>
      <w:r w:rsidR="00724220" w:rsidRPr="00724220">
        <w:rPr>
          <w:rFonts w:ascii="Scala Sans OT" w:hAnsi="Scala Sans OT" w:cs="Arial"/>
          <w:sz w:val="22"/>
          <w:szCs w:val="22"/>
        </w:rPr>
        <w:t>2</w:t>
      </w:r>
      <w:r w:rsidR="001B54B8" w:rsidRPr="00724220">
        <w:rPr>
          <w:rFonts w:ascii="Scala Sans OT" w:hAnsi="Scala Sans OT" w:cs="Arial"/>
          <w:sz w:val="22"/>
          <w:szCs w:val="22"/>
        </w:rPr>
        <w:t>4</w:t>
      </w:r>
      <w:r w:rsidR="00D640EB" w:rsidRPr="00724220">
        <w:rPr>
          <w:rFonts w:ascii="Scala Sans OT" w:hAnsi="Scala Sans OT" w:cs="Arial"/>
          <w:sz w:val="22"/>
          <w:szCs w:val="22"/>
        </w:rPr>
        <w:t xml:space="preserve"> </w:t>
      </w:r>
      <w:r w:rsidR="00291128" w:rsidRPr="00724220">
        <w:rPr>
          <w:rFonts w:ascii="Scala Sans OT" w:hAnsi="Scala Sans OT" w:cs="Arial"/>
          <w:sz w:val="22"/>
          <w:szCs w:val="22"/>
        </w:rPr>
        <w:t>Proben mit Influenza A(H3N2)- und</w:t>
      </w:r>
      <w:r w:rsidR="00FF578E" w:rsidRPr="00724220">
        <w:rPr>
          <w:rFonts w:ascii="Scala Sans OT" w:hAnsi="Scala Sans OT" w:cs="Arial"/>
          <w:sz w:val="22"/>
          <w:szCs w:val="22"/>
        </w:rPr>
        <w:t xml:space="preserve"> </w:t>
      </w:r>
      <w:r w:rsidR="00724220" w:rsidRPr="00724220">
        <w:rPr>
          <w:rFonts w:ascii="Scala Sans OT" w:hAnsi="Scala Sans OT" w:cs="Arial"/>
          <w:sz w:val="22"/>
          <w:szCs w:val="22"/>
        </w:rPr>
        <w:t>neun</w:t>
      </w:r>
      <w:r w:rsidR="000D5C23" w:rsidRPr="00724220">
        <w:rPr>
          <w:rFonts w:ascii="Scala Sans OT" w:hAnsi="Scala Sans OT" w:cs="Arial"/>
          <w:sz w:val="22"/>
          <w:szCs w:val="22"/>
        </w:rPr>
        <w:t xml:space="preserve"> </w:t>
      </w:r>
      <w:r w:rsidR="00291128" w:rsidRPr="00724220">
        <w:rPr>
          <w:rFonts w:ascii="Scala Sans OT" w:hAnsi="Scala Sans OT" w:cs="Arial"/>
          <w:sz w:val="22"/>
          <w:szCs w:val="22"/>
        </w:rPr>
        <w:t>Proben mit Influenza B-Viren</w:t>
      </w:r>
      <w:r w:rsidR="00C2007C" w:rsidRPr="00724220">
        <w:rPr>
          <w:rFonts w:ascii="Scala Sans OT" w:hAnsi="Scala Sans OT" w:cs="Arial"/>
          <w:sz w:val="22"/>
          <w:szCs w:val="22"/>
        </w:rPr>
        <w:t>.</w:t>
      </w:r>
      <w:r w:rsidR="00C10251" w:rsidRPr="00724220">
        <w:rPr>
          <w:rFonts w:ascii="Scala Sans OT" w:hAnsi="Scala Sans OT" w:cs="Arial"/>
          <w:sz w:val="22"/>
          <w:szCs w:val="22"/>
        </w:rPr>
        <w:t xml:space="preserve"> </w:t>
      </w:r>
      <w:r w:rsidR="006E7C48" w:rsidRPr="00724220">
        <w:rPr>
          <w:rFonts w:ascii="Scala Sans OT" w:hAnsi="Scala Sans OT" w:cs="ScalaSans-Regular"/>
          <w:sz w:val="22"/>
          <w:szCs w:val="22"/>
        </w:rPr>
        <w:t>D</w:t>
      </w:r>
      <w:r w:rsidR="006E7C48" w:rsidRPr="006842B3">
        <w:rPr>
          <w:rFonts w:ascii="Scala Sans OT" w:hAnsi="Scala Sans OT" w:cs="ScalaSans-Regular"/>
          <w:sz w:val="22"/>
          <w:szCs w:val="22"/>
        </w:rPr>
        <w:t>ie Influenza-</w:t>
      </w:r>
      <w:proofErr w:type="spellStart"/>
      <w:r w:rsidR="006E7C48" w:rsidRPr="006842B3">
        <w:rPr>
          <w:rFonts w:ascii="Scala Sans OT" w:hAnsi="Scala Sans OT" w:cs="ScalaSans-Regular"/>
          <w:sz w:val="22"/>
          <w:szCs w:val="22"/>
        </w:rPr>
        <w:t>Positivenrate</w:t>
      </w:r>
      <w:proofErr w:type="spellEnd"/>
      <w:r w:rsidR="006E7C48" w:rsidRPr="006842B3">
        <w:rPr>
          <w:rFonts w:ascii="Scala Sans OT" w:hAnsi="Scala Sans OT" w:cs="ScalaSans-Regular"/>
          <w:sz w:val="22"/>
          <w:szCs w:val="22"/>
        </w:rPr>
        <w:t xml:space="preserve"> </w:t>
      </w:r>
      <w:r w:rsidR="00766836" w:rsidRPr="006842B3">
        <w:rPr>
          <w:rFonts w:ascii="Scala Sans OT" w:hAnsi="Scala Sans OT" w:cs="ScalaSans-Regular"/>
          <w:sz w:val="22"/>
          <w:szCs w:val="22"/>
        </w:rPr>
        <w:t xml:space="preserve">ist im Vergleich zur </w:t>
      </w:r>
      <w:r w:rsidR="00766836" w:rsidRPr="001B54B8">
        <w:rPr>
          <w:rFonts w:ascii="Scala Sans OT" w:hAnsi="Scala Sans OT" w:cs="ScalaSans-Regular"/>
          <w:sz w:val="22"/>
          <w:szCs w:val="22"/>
        </w:rPr>
        <w:t xml:space="preserve">Vorwoche </w:t>
      </w:r>
      <w:r w:rsidR="001B54B8" w:rsidRPr="00724220">
        <w:rPr>
          <w:rFonts w:ascii="Scala Sans OT" w:hAnsi="Scala Sans OT" w:cs="ScalaSans-Regular"/>
          <w:sz w:val="22"/>
          <w:szCs w:val="22"/>
        </w:rPr>
        <w:t>gesunken</w:t>
      </w:r>
      <w:r w:rsidR="00766836" w:rsidRPr="00724220">
        <w:rPr>
          <w:rFonts w:ascii="Scala Sans OT" w:hAnsi="Scala Sans OT" w:cs="ScalaSans-Regular"/>
          <w:sz w:val="22"/>
          <w:szCs w:val="22"/>
        </w:rPr>
        <w:t xml:space="preserve"> und </w:t>
      </w:r>
      <w:r w:rsidR="00BD4F68" w:rsidRPr="00724220">
        <w:rPr>
          <w:rFonts w:ascii="Scala Sans OT" w:hAnsi="Scala Sans OT" w:cs="ScalaSans-Regular"/>
          <w:sz w:val="22"/>
          <w:szCs w:val="22"/>
        </w:rPr>
        <w:t xml:space="preserve">lag bei </w:t>
      </w:r>
      <w:r w:rsidR="00724220" w:rsidRPr="00724220">
        <w:rPr>
          <w:rFonts w:ascii="Scala Sans OT" w:hAnsi="Scala Sans OT" w:cs="ScalaSans-Regular"/>
          <w:sz w:val="22"/>
          <w:szCs w:val="22"/>
        </w:rPr>
        <w:t>20</w:t>
      </w:r>
      <w:r w:rsidR="00BD4F68" w:rsidRPr="00724220">
        <w:rPr>
          <w:rFonts w:ascii="Scala Sans OT" w:hAnsi="Scala Sans OT" w:cs="ScalaSans-Regular"/>
          <w:sz w:val="22"/>
          <w:szCs w:val="22"/>
        </w:rPr>
        <w:t xml:space="preserve"> %</w:t>
      </w:r>
      <w:r w:rsidR="006E7C48" w:rsidRPr="00724220">
        <w:rPr>
          <w:rFonts w:ascii="Scala Sans OT" w:hAnsi="Scala Sans OT" w:cs="ScalaSans-Regular"/>
          <w:sz w:val="22"/>
          <w:szCs w:val="22"/>
        </w:rPr>
        <w:t>.</w:t>
      </w:r>
      <w:r w:rsidR="00BD4F68" w:rsidRPr="00724220">
        <w:rPr>
          <w:rFonts w:ascii="Scala Sans OT" w:hAnsi="Scala Sans OT" w:cs="ScalaSans-Regular"/>
          <w:sz w:val="22"/>
          <w:szCs w:val="22"/>
        </w:rPr>
        <w:t xml:space="preserve"> </w:t>
      </w:r>
      <w:r w:rsidR="008148C4" w:rsidRPr="00724220">
        <w:rPr>
          <w:rFonts w:ascii="Scala Sans OT" w:hAnsi="Scala Sans OT" w:cs="ScalaSans-Regular"/>
          <w:sz w:val="22"/>
          <w:szCs w:val="22"/>
        </w:rPr>
        <w:t xml:space="preserve">In der </w:t>
      </w:r>
      <w:r w:rsidR="00DB405A" w:rsidRPr="00724220">
        <w:rPr>
          <w:rFonts w:ascii="Scala Sans OT" w:hAnsi="Scala Sans OT" w:cs="ScalaSans-Regular"/>
          <w:sz w:val="22"/>
          <w:szCs w:val="22"/>
        </w:rPr>
        <w:t>1</w:t>
      </w:r>
      <w:r w:rsidR="00973ED7" w:rsidRPr="00724220">
        <w:rPr>
          <w:rFonts w:ascii="Scala Sans OT" w:hAnsi="Scala Sans OT" w:cs="ScalaSans-Regular"/>
          <w:sz w:val="22"/>
          <w:szCs w:val="22"/>
        </w:rPr>
        <w:t>2</w:t>
      </w:r>
      <w:r w:rsidR="00AA21F2" w:rsidRPr="00724220">
        <w:rPr>
          <w:rFonts w:ascii="Scala Sans OT" w:hAnsi="Scala Sans OT" w:cs="ScalaSans-Regular"/>
          <w:sz w:val="22"/>
          <w:szCs w:val="22"/>
        </w:rPr>
        <w:t xml:space="preserve">. KW </w:t>
      </w:r>
      <w:r w:rsidR="002A55AB" w:rsidRPr="00724220">
        <w:rPr>
          <w:rFonts w:ascii="Scala Sans OT" w:hAnsi="Scala Sans OT" w:cs="ScalaSans-Regular"/>
          <w:sz w:val="22"/>
          <w:szCs w:val="22"/>
        </w:rPr>
        <w:t xml:space="preserve">ist in </w:t>
      </w:r>
      <w:r w:rsidR="00724220" w:rsidRPr="00724220">
        <w:rPr>
          <w:rFonts w:ascii="Scala Sans OT" w:hAnsi="Scala Sans OT" w:cs="ScalaSans-Regular"/>
          <w:sz w:val="22"/>
          <w:szCs w:val="22"/>
        </w:rPr>
        <w:t>zwei</w:t>
      </w:r>
      <w:r w:rsidR="002A55AB" w:rsidRPr="00724220">
        <w:rPr>
          <w:rFonts w:ascii="Scala Sans OT" w:hAnsi="Scala Sans OT" w:cs="ScalaSans-Regular"/>
          <w:sz w:val="22"/>
          <w:szCs w:val="22"/>
        </w:rPr>
        <w:t xml:space="preserve"> </w:t>
      </w:r>
      <w:r w:rsidR="00AD6B10" w:rsidRPr="00724220">
        <w:rPr>
          <w:rFonts w:ascii="Scala Sans OT" w:hAnsi="Scala Sans OT" w:cs="ScalaSans-Regular"/>
          <w:sz w:val="22"/>
          <w:szCs w:val="22"/>
        </w:rPr>
        <w:t xml:space="preserve">von </w:t>
      </w:r>
      <w:r w:rsidR="00724220" w:rsidRPr="00724220">
        <w:rPr>
          <w:rFonts w:ascii="Scala Sans OT" w:hAnsi="Scala Sans OT" w:cs="ScalaSans-Regular"/>
          <w:sz w:val="22"/>
          <w:szCs w:val="22"/>
        </w:rPr>
        <w:t>173</w:t>
      </w:r>
      <w:r w:rsidR="00AD6B10" w:rsidRPr="00724220">
        <w:rPr>
          <w:rFonts w:ascii="Scala Sans OT" w:hAnsi="Scala Sans OT" w:cs="ScalaSans-Regular"/>
          <w:sz w:val="22"/>
          <w:szCs w:val="22"/>
        </w:rPr>
        <w:t xml:space="preserve"> untersuchten</w:t>
      </w:r>
      <w:r w:rsidR="00AA21F2" w:rsidRPr="00724220">
        <w:rPr>
          <w:rFonts w:ascii="Scala Sans OT" w:hAnsi="Scala Sans OT" w:cs="ScalaSans-Regular"/>
          <w:sz w:val="22"/>
          <w:szCs w:val="22"/>
        </w:rPr>
        <w:t xml:space="preserve"> </w:t>
      </w:r>
      <w:proofErr w:type="spellStart"/>
      <w:r w:rsidR="00AD6B10" w:rsidRPr="00724220">
        <w:rPr>
          <w:rFonts w:ascii="Scala Sans OT" w:hAnsi="Scala Sans OT" w:cs="ScalaSans-Regular"/>
          <w:sz w:val="22"/>
          <w:szCs w:val="22"/>
        </w:rPr>
        <w:t>Sentinelproben</w:t>
      </w:r>
      <w:proofErr w:type="spellEnd"/>
      <w:r w:rsidR="00AD6B10" w:rsidRPr="00724220">
        <w:rPr>
          <w:rFonts w:ascii="Scala Sans OT" w:hAnsi="Scala Sans OT" w:cs="ScalaSans-Regular"/>
          <w:sz w:val="22"/>
          <w:szCs w:val="22"/>
        </w:rPr>
        <w:t xml:space="preserve"> (</w:t>
      </w:r>
      <w:r w:rsidR="00724220" w:rsidRPr="00724220">
        <w:rPr>
          <w:rFonts w:ascii="Scala Sans OT" w:hAnsi="Scala Sans OT" w:cs="ScalaSans-Regular"/>
          <w:sz w:val="22"/>
          <w:szCs w:val="22"/>
        </w:rPr>
        <w:t>1,2</w:t>
      </w:r>
      <w:r w:rsidR="00AD6B10" w:rsidRPr="00724220">
        <w:rPr>
          <w:rFonts w:ascii="Scala Sans OT" w:hAnsi="Scala Sans OT" w:cs="ScalaSans-Regular"/>
          <w:sz w:val="22"/>
          <w:szCs w:val="22"/>
        </w:rPr>
        <w:t xml:space="preserve"> %) </w:t>
      </w:r>
      <w:r w:rsidR="00AA21F2" w:rsidRPr="00724220">
        <w:rPr>
          <w:rFonts w:ascii="Scala Sans OT" w:hAnsi="Scala Sans OT" w:cs="ScalaSans-Regular"/>
          <w:sz w:val="22"/>
          <w:szCs w:val="22"/>
        </w:rPr>
        <w:t>SARS-CoV</w:t>
      </w:r>
      <w:r w:rsidR="008148C4" w:rsidRPr="00724220">
        <w:rPr>
          <w:rFonts w:ascii="Scala Sans OT" w:hAnsi="Scala Sans OT" w:cs="ScalaSans-Regular"/>
          <w:sz w:val="22"/>
          <w:szCs w:val="22"/>
        </w:rPr>
        <w:t>-2</w:t>
      </w:r>
      <w:r w:rsidR="00B54222" w:rsidRPr="00724220">
        <w:rPr>
          <w:rFonts w:ascii="Scala Sans OT" w:hAnsi="Scala Sans OT" w:cs="ScalaSans-Regular"/>
          <w:sz w:val="22"/>
          <w:szCs w:val="22"/>
        </w:rPr>
        <w:t xml:space="preserve"> </w:t>
      </w:r>
      <w:r w:rsidR="00AA21F2" w:rsidRPr="00724220">
        <w:rPr>
          <w:rFonts w:ascii="Scala Sans OT" w:hAnsi="Scala Sans OT" w:cs="ScalaSans-Regular"/>
          <w:sz w:val="22"/>
          <w:szCs w:val="22"/>
        </w:rPr>
        <w:t>identifiziert worden</w:t>
      </w:r>
      <w:r w:rsidR="006D657A" w:rsidRPr="00724220">
        <w:rPr>
          <w:rFonts w:ascii="Scala Sans OT" w:hAnsi="Scala Sans OT" w:cs="ScalaSans-Regular"/>
          <w:sz w:val="22"/>
          <w:szCs w:val="22"/>
        </w:rPr>
        <w:t>.</w:t>
      </w:r>
    </w:p>
    <w:p w:rsidR="006E7C48" w:rsidRDefault="008F3AE5" w:rsidP="00254623">
      <w:pPr>
        <w:ind w:firstLine="374"/>
        <w:rPr>
          <w:rFonts w:ascii="Scala Sans OT" w:hAnsi="Scala Sans OT" w:cs="Arial"/>
          <w:sz w:val="22"/>
          <w:szCs w:val="22"/>
        </w:rPr>
      </w:pPr>
      <w:r w:rsidRPr="00E17F80">
        <w:rPr>
          <w:rFonts w:ascii="Scala Sans OT" w:hAnsi="Scala Sans OT" w:cs="Arial"/>
          <w:sz w:val="22"/>
          <w:szCs w:val="22"/>
        </w:rPr>
        <w:t>Für die</w:t>
      </w:r>
      <w:r w:rsidR="00F20CC8" w:rsidRPr="00E17F80">
        <w:rPr>
          <w:rFonts w:ascii="Scala Sans OT" w:hAnsi="Scala Sans OT" w:cs="Arial"/>
          <w:sz w:val="22"/>
          <w:szCs w:val="22"/>
        </w:rPr>
        <w:t xml:space="preserve"> </w:t>
      </w:r>
      <w:r w:rsidR="00DB405A">
        <w:rPr>
          <w:rFonts w:ascii="Scala Sans OT" w:hAnsi="Scala Sans OT" w:cs="Arial"/>
          <w:sz w:val="22"/>
          <w:szCs w:val="22"/>
        </w:rPr>
        <w:t>1</w:t>
      </w:r>
      <w:r w:rsidR="00973ED7">
        <w:rPr>
          <w:rFonts w:ascii="Scala Sans OT" w:hAnsi="Scala Sans OT" w:cs="Arial"/>
          <w:sz w:val="22"/>
          <w:szCs w:val="22"/>
        </w:rPr>
        <w:t>2</w:t>
      </w:r>
      <w:r w:rsidR="00854916">
        <w:rPr>
          <w:rFonts w:ascii="Scala Sans OT" w:hAnsi="Scala Sans OT" w:cs="Arial"/>
          <w:sz w:val="22"/>
          <w:szCs w:val="22"/>
        </w:rPr>
        <w:t>.</w:t>
      </w:r>
      <w:r w:rsidR="00854916">
        <w:t xml:space="preserve"> </w:t>
      </w:r>
      <w:r w:rsidR="00780363" w:rsidRPr="00E17F80">
        <w:rPr>
          <w:rFonts w:ascii="Scala Sans OT" w:hAnsi="Scala Sans OT" w:cs="Arial"/>
          <w:sz w:val="22"/>
          <w:szCs w:val="22"/>
        </w:rPr>
        <w:t>Meldewoche (MW)</w:t>
      </w:r>
      <w:r w:rsidR="00122D31" w:rsidRPr="00E17F80">
        <w:rPr>
          <w:rFonts w:ascii="Scala Sans OT" w:hAnsi="Scala Sans OT" w:cs="Arial"/>
          <w:sz w:val="22"/>
          <w:szCs w:val="22"/>
        </w:rPr>
        <w:t xml:space="preserve"> 20</w:t>
      </w:r>
      <w:r w:rsidR="003A3F7E" w:rsidRPr="00E17F80">
        <w:rPr>
          <w:rFonts w:ascii="Scala Sans OT" w:hAnsi="Scala Sans OT" w:cs="Arial"/>
          <w:sz w:val="22"/>
          <w:szCs w:val="22"/>
        </w:rPr>
        <w:t>20</w:t>
      </w:r>
      <w:r w:rsidR="00122D31" w:rsidRPr="00E17F80">
        <w:rPr>
          <w:rFonts w:ascii="Scala Sans OT" w:hAnsi="Scala Sans OT" w:cs="Arial"/>
          <w:sz w:val="22"/>
          <w:szCs w:val="22"/>
        </w:rPr>
        <w:t xml:space="preserve"> </w:t>
      </w:r>
      <w:r w:rsidR="00780363" w:rsidRPr="00E17F80">
        <w:rPr>
          <w:rFonts w:ascii="Scala Sans OT" w:hAnsi="Scala Sans OT" w:cs="Arial"/>
          <w:sz w:val="22"/>
          <w:szCs w:val="22"/>
        </w:rPr>
        <w:t>wurden nach Infektionsschutzgesetz (IfSG) bislan</w:t>
      </w:r>
      <w:r w:rsidR="00780363" w:rsidRPr="000C2033">
        <w:rPr>
          <w:rFonts w:ascii="Scala Sans OT" w:hAnsi="Scala Sans OT" w:cs="Arial"/>
          <w:sz w:val="22"/>
          <w:szCs w:val="22"/>
        </w:rPr>
        <w:t>g</w:t>
      </w:r>
      <w:r w:rsidR="00556D67">
        <w:rPr>
          <w:rFonts w:ascii="Scala Sans OT" w:hAnsi="Scala Sans OT" w:cs="Arial"/>
          <w:sz w:val="22"/>
          <w:szCs w:val="22"/>
        </w:rPr>
        <w:t xml:space="preserve"> </w:t>
      </w:r>
      <w:r w:rsidR="005E79DC" w:rsidRPr="005E79DC">
        <w:rPr>
          <w:rFonts w:ascii="Scala Sans OT" w:hAnsi="Scala Sans OT" w:cs="Arial"/>
          <w:sz w:val="22"/>
          <w:szCs w:val="22"/>
        </w:rPr>
        <w:t>9.878</w:t>
      </w:r>
      <w:r w:rsidR="005E79DC">
        <w:rPr>
          <w:rFonts w:ascii="Scala Sans OT" w:hAnsi="Scala Sans OT" w:cs="Arial"/>
          <w:sz w:val="22"/>
          <w:szCs w:val="22"/>
        </w:rPr>
        <w:t xml:space="preserve"> </w:t>
      </w:r>
      <w:proofErr w:type="spellStart"/>
      <w:r w:rsidR="00D4116F" w:rsidRPr="000C2033">
        <w:rPr>
          <w:rFonts w:ascii="Scala Sans OT" w:hAnsi="Scala Sans OT" w:cs="Arial"/>
          <w:sz w:val="22"/>
          <w:szCs w:val="22"/>
        </w:rPr>
        <w:t>l</w:t>
      </w:r>
      <w:r w:rsidR="00780363" w:rsidRPr="000C2033">
        <w:rPr>
          <w:rFonts w:ascii="Scala Sans OT" w:hAnsi="Scala Sans OT" w:cs="Arial"/>
          <w:sz w:val="22"/>
          <w:szCs w:val="22"/>
        </w:rPr>
        <w:t>abor</w:t>
      </w:r>
      <w:r w:rsidR="00780363" w:rsidRPr="000C2033">
        <w:rPr>
          <w:rFonts w:ascii="Scala Sans OT" w:hAnsi="Scala Sans OT" w:cs="Arial"/>
          <w:sz w:val="22"/>
          <w:szCs w:val="22"/>
        </w:rPr>
        <w:softHyphen/>
        <w:t>diagnos</w:t>
      </w:r>
      <w:r w:rsidR="00011EFE" w:rsidRPr="000C2033">
        <w:rPr>
          <w:rFonts w:ascii="Scala Sans OT" w:hAnsi="Scala Sans OT" w:cs="Arial"/>
          <w:sz w:val="22"/>
          <w:szCs w:val="22"/>
        </w:rPr>
        <w:softHyphen/>
      </w:r>
      <w:r w:rsidR="00780363" w:rsidRPr="000C2033">
        <w:rPr>
          <w:rFonts w:ascii="Scala Sans OT" w:hAnsi="Scala Sans OT" w:cs="Arial"/>
          <w:sz w:val="22"/>
          <w:szCs w:val="22"/>
        </w:rPr>
        <w:t>tisch</w:t>
      </w:r>
      <w:proofErr w:type="spellEnd"/>
      <w:r w:rsidR="00780363" w:rsidRPr="000C2033">
        <w:rPr>
          <w:rFonts w:ascii="Scala Sans OT" w:hAnsi="Scala Sans OT" w:cs="Arial"/>
          <w:sz w:val="22"/>
          <w:szCs w:val="22"/>
        </w:rPr>
        <w:t xml:space="preserve"> bestätigte Influenzafälle an das Robert Koch-Institut übermittelt</w:t>
      </w:r>
      <w:r w:rsidR="00844DB2" w:rsidRPr="000C2033">
        <w:rPr>
          <w:rFonts w:ascii="Scala Sans OT" w:hAnsi="Scala Sans OT" w:cs="Arial"/>
          <w:sz w:val="22"/>
          <w:szCs w:val="22"/>
        </w:rPr>
        <w:t xml:space="preserve"> (D</w:t>
      </w:r>
      <w:r w:rsidR="003B6CC7">
        <w:rPr>
          <w:rFonts w:ascii="Scala Sans OT" w:hAnsi="Scala Sans OT" w:cs="Arial"/>
          <w:sz w:val="22"/>
          <w:szCs w:val="22"/>
        </w:rPr>
        <w:t>a</w:t>
      </w:r>
      <w:r w:rsidR="00844DB2" w:rsidRPr="000C2033">
        <w:rPr>
          <w:rFonts w:ascii="Scala Sans OT" w:hAnsi="Scala Sans OT" w:cs="Arial"/>
          <w:sz w:val="22"/>
          <w:szCs w:val="22"/>
        </w:rPr>
        <w:t>tenstand</w:t>
      </w:r>
      <w:r w:rsidR="0095227F" w:rsidRPr="000C2033">
        <w:rPr>
          <w:rFonts w:ascii="Scala Sans OT" w:hAnsi="Scala Sans OT" w:cs="Arial"/>
          <w:sz w:val="22"/>
          <w:szCs w:val="22"/>
        </w:rPr>
        <w:t xml:space="preserve">: </w:t>
      </w:r>
      <w:r w:rsidR="00973ED7">
        <w:rPr>
          <w:rFonts w:ascii="Scala Sans OT" w:hAnsi="Scala Sans OT" w:cs="Arial"/>
          <w:sz w:val="22"/>
          <w:szCs w:val="22"/>
        </w:rPr>
        <w:t>24</w:t>
      </w:r>
      <w:r w:rsidR="00844DB2" w:rsidRPr="000C2033">
        <w:rPr>
          <w:rFonts w:ascii="Scala Sans OT" w:hAnsi="Scala Sans OT" w:cs="Arial"/>
          <w:sz w:val="22"/>
          <w:szCs w:val="22"/>
        </w:rPr>
        <w:t>.</w:t>
      </w:r>
      <w:r w:rsidR="00110F72">
        <w:rPr>
          <w:rFonts w:ascii="Scala Sans OT" w:hAnsi="Scala Sans OT" w:cs="Arial"/>
          <w:sz w:val="22"/>
          <w:szCs w:val="22"/>
        </w:rPr>
        <w:t>3</w:t>
      </w:r>
      <w:r w:rsidR="00844DB2" w:rsidRPr="000C2033">
        <w:rPr>
          <w:rFonts w:ascii="Scala Sans OT" w:hAnsi="Scala Sans OT" w:cs="Arial"/>
          <w:sz w:val="22"/>
          <w:szCs w:val="22"/>
        </w:rPr>
        <w:t>.20</w:t>
      </w:r>
      <w:r w:rsidR="00122D31">
        <w:rPr>
          <w:rFonts w:ascii="Scala Sans OT" w:hAnsi="Scala Sans OT" w:cs="Arial"/>
          <w:sz w:val="22"/>
          <w:szCs w:val="22"/>
        </w:rPr>
        <w:t>20</w:t>
      </w:r>
      <w:r w:rsidR="00844DB2" w:rsidRPr="000C2033">
        <w:rPr>
          <w:rFonts w:ascii="Scala Sans OT" w:hAnsi="Scala Sans OT" w:cs="Arial"/>
          <w:sz w:val="22"/>
          <w:szCs w:val="22"/>
        </w:rPr>
        <w:t>).</w:t>
      </w:r>
      <w:r w:rsidR="00780363" w:rsidRPr="000C2033">
        <w:rPr>
          <w:rFonts w:ascii="Scala Sans OT" w:hAnsi="Scala Sans OT" w:cs="Arial"/>
          <w:sz w:val="22"/>
          <w:szCs w:val="22"/>
        </w:rPr>
        <w:t xml:space="preserve"> </w:t>
      </w:r>
    </w:p>
    <w:p w:rsidR="00FE6D38" w:rsidRPr="00AF0EB7" w:rsidRDefault="00766836" w:rsidP="00254623">
      <w:pPr>
        <w:ind w:firstLine="374"/>
        <w:rPr>
          <w:rFonts w:ascii="Scala Sans OT" w:hAnsi="Scala Sans OT" w:cs="Arial"/>
          <w:sz w:val="22"/>
          <w:szCs w:val="22"/>
        </w:rPr>
      </w:pPr>
      <w:r w:rsidRPr="00C476F9">
        <w:rPr>
          <w:rFonts w:ascii="Scala Sans OT" w:hAnsi="Scala Sans OT" w:cs="Arial"/>
          <w:sz w:val="22"/>
          <w:szCs w:val="22"/>
        </w:rPr>
        <w:t xml:space="preserve">Für die </w:t>
      </w:r>
      <w:r w:rsidR="002E58A9" w:rsidRPr="00C476F9">
        <w:rPr>
          <w:rFonts w:ascii="Scala Sans OT" w:hAnsi="Scala Sans OT" w:cs="Arial"/>
          <w:sz w:val="22"/>
          <w:szCs w:val="22"/>
        </w:rPr>
        <w:t>1</w:t>
      </w:r>
      <w:r w:rsidR="00973ED7" w:rsidRPr="00C476F9">
        <w:rPr>
          <w:rFonts w:ascii="Scala Sans OT" w:hAnsi="Scala Sans OT" w:cs="Arial"/>
          <w:sz w:val="22"/>
          <w:szCs w:val="22"/>
        </w:rPr>
        <w:t>2</w:t>
      </w:r>
      <w:r w:rsidRPr="00C476F9">
        <w:rPr>
          <w:rFonts w:ascii="Scala Sans OT" w:hAnsi="Scala Sans OT" w:cs="Arial"/>
          <w:sz w:val="22"/>
          <w:szCs w:val="22"/>
        </w:rPr>
        <w:t xml:space="preserve">. KW 2020 wurden insgesamt rund </w:t>
      </w:r>
      <w:r w:rsidR="00C476F9" w:rsidRPr="00C476F9">
        <w:rPr>
          <w:rFonts w:ascii="Scala Sans OT" w:hAnsi="Scala Sans OT" w:cs="Arial"/>
          <w:sz w:val="22"/>
          <w:szCs w:val="22"/>
        </w:rPr>
        <w:t>170</w:t>
      </w:r>
      <w:r w:rsidR="00402F73" w:rsidRPr="00C476F9">
        <w:rPr>
          <w:rFonts w:ascii="Scala Sans OT" w:hAnsi="Scala Sans OT" w:cs="Arial"/>
          <w:sz w:val="22"/>
          <w:szCs w:val="22"/>
        </w:rPr>
        <w:t>.</w:t>
      </w:r>
      <w:r w:rsidRPr="00C476F9">
        <w:rPr>
          <w:rFonts w:ascii="Scala Sans OT" w:hAnsi="Scala Sans OT" w:cs="Arial"/>
          <w:sz w:val="22"/>
          <w:szCs w:val="22"/>
        </w:rPr>
        <w:t xml:space="preserve">000 Influenza-bedingte Arztbesuche geschätzt (95 % KI </w:t>
      </w:r>
      <w:r w:rsidR="00C476F9" w:rsidRPr="00C476F9">
        <w:rPr>
          <w:rFonts w:ascii="Scala Sans OT" w:hAnsi="Scala Sans OT" w:cs="Arial"/>
          <w:sz w:val="22"/>
          <w:szCs w:val="22"/>
        </w:rPr>
        <w:t>140</w:t>
      </w:r>
      <w:r w:rsidRPr="00C476F9">
        <w:rPr>
          <w:rFonts w:ascii="Scala Sans OT" w:hAnsi="Scala Sans OT" w:cs="Arial"/>
          <w:sz w:val="22"/>
          <w:szCs w:val="22"/>
        </w:rPr>
        <w:t xml:space="preserve">.000 bis </w:t>
      </w:r>
      <w:r w:rsidR="00C476F9" w:rsidRPr="00C476F9">
        <w:rPr>
          <w:rFonts w:ascii="Scala Sans OT" w:hAnsi="Scala Sans OT" w:cs="Arial"/>
          <w:sz w:val="22"/>
          <w:szCs w:val="22"/>
        </w:rPr>
        <w:t>205</w:t>
      </w:r>
      <w:r w:rsidRPr="00C476F9">
        <w:rPr>
          <w:rFonts w:ascii="Scala Sans OT" w:hAnsi="Scala Sans OT" w:cs="Arial"/>
          <w:sz w:val="22"/>
          <w:szCs w:val="22"/>
        </w:rPr>
        <w:t>.000).</w:t>
      </w:r>
      <w:r w:rsidR="002A55AB" w:rsidRPr="00C476F9">
        <w:rPr>
          <w:rFonts w:ascii="Scala Sans OT" w:hAnsi="Scala Sans OT" w:cs="Arial"/>
          <w:sz w:val="22"/>
          <w:szCs w:val="22"/>
        </w:rPr>
        <w:t xml:space="preserve"> </w:t>
      </w:r>
      <w:r w:rsidR="00FE6D38" w:rsidRPr="00C476F9">
        <w:rPr>
          <w:rFonts w:ascii="Scala Sans OT" w:hAnsi="Scala Sans OT" w:cs="Arial"/>
          <w:sz w:val="22"/>
          <w:szCs w:val="22"/>
        </w:rPr>
        <w:t>Die Influenza-Aktivität ist im Vergleich zur Vorwoche gesunken</w:t>
      </w:r>
      <w:r w:rsidR="008E55FF">
        <w:rPr>
          <w:rFonts w:ascii="Scala Sans OT" w:hAnsi="Scala Sans OT" w:cs="Arial"/>
          <w:sz w:val="22"/>
          <w:szCs w:val="22"/>
        </w:rPr>
        <w:t>. Die Erhöhung der ARE-Aktivität lässt sich zurzeit weder durch in der Bevölkerung zirkulierende Influenzaviren noch durch SARS-CoV-2 erklären, möglicherweise gehen aber mehr Personen mit ARE-Symptomatik zum Arzt</w:t>
      </w:r>
      <w:r w:rsidR="00FE6D38" w:rsidRPr="00C476F9">
        <w:rPr>
          <w:rFonts w:ascii="Scala Sans OT" w:hAnsi="Scala Sans OT" w:cs="Arial"/>
          <w:sz w:val="22"/>
          <w:szCs w:val="22"/>
        </w:rPr>
        <w:t>.</w:t>
      </w:r>
    </w:p>
    <w:p w:rsidR="008D6CC4" w:rsidRPr="008D6CC4" w:rsidRDefault="008D6CC4" w:rsidP="008D6CC4">
      <w:pPr>
        <w:tabs>
          <w:tab w:val="right" w:pos="9724"/>
        </w:tabs>
        <w:rPr>
          <w:rFonts w:ascii="Scala Sans OT" w:hAnsi="Scala Sans OT" w:cs="Arial"/>
          <w:color w:val="005EB8"/>
          <w:sz w:val="20"/>
          <w:szCs w:val="20"/>
        </w:rPr>
      </w:pPr>
    </w:p>
    <w:p w:rsidR="008D6CC4" w:rsidRPr="008D6CC4" w:rsidRDefault="008D6CC4" w:rsidP="008D6CC4">
      <w:pPr>
        <w:tabs>
          <w:tab w:val="right" w:pos="9724"/>
        </w:tabs>
        <w:rPr>
          <w:rFonts w:ascii="Scala Sans OT" w:hAnsi="Scala Sans OT" w:cs="Arial"/>
          <w:color w:val="005EB8"/>
          <w:sz w:val="20"/>
          <w:szCs w:val="20"/>
        </w:rPr>
      </w:pPr>
    </w:p>
    <w:p w:rsidR="00EA18DF" w:rsidRPr="00222D41" w:rsidRDefault="00EA18DF" w:rsidP="00EA18DF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C476F9">
        <w:rPr>
          <w:rFonts w:ascii="Scala Sans OT" w:hAnsi="Scala Sans OT" w:cs="Arial"/>
          <w:color w:val="005EB8"/>
          <w:sz w:val="28"/>
          <w:szCs w:val="28"/>
        </w:rPr>
        <w:t>Weitere Informationen zur Influenzasaison</w:t>
      </w:r>
      <w:r w:rsidR="00FB0018" w:rsidRPr="00C476F9">
        <w:rPr>
          <w:rFonts w:ascii="Scala Sans OT" w:hAnsi="Scala Sans OT" w:cs="Arial"/>
          <w:color w:val="005EB8"/>
          <w:sz w:val="28"/>
          <w:szCs w:val="28"/>
        </w:rPr>
        <w:t xml:space="preserve"> 201</w:t>
      </w:r>
      <w:r w:rsidR="001E59D3" w:rsidRPr="00C476F9">
        <w:rPr>
          <w:rFonts w:ascii="Scala Sans OT" w:hAnsi="Scala Sans OT" w:cs="Arial"/>
          <w:color w:val="005EB8"/>
          <w:sz w:val="28"/>
          <w:szCs w:val="28"/>
        </w:rPr>
        <w:t>9</w:t>
      </w:r>
      <w:r w:rsidR="00FB0018" w:rsidRPr="00C476F9">
        <w:rPr>
          <w:rFonts w:ascii="Scala Sans OT" w:hAnsi="Scala Sans OT" w:cs="Arial"/>
          <w:color w:val="005EB8"/>
          <w:sz w:val="28"/>
          <w:szCs w:val="28"/>
        </w:rPr>
        <w:t>/</w:t>
      </w:r>
      <w:r w:rsidR="001E59D3" w:rsidRPr="00C476F9">
        <w:rPr>
          <w:rFonts w:ascii="Scala Sans OT" w:hAnsi="Scala Sans OT" w:cs="Arial"/>
          <w:color w:val="005EB8"/>
          <w:sz w:val="28"/>
          <w:szCs w:val="28"/>
        </w:rPr>
        <w:t>20</w:t>
      </w:r>
    </w:p>
    <w:p w:rsidR="000643EA" w:rsidRDefault="008148C4" w:rsidP="000643EA">
      <w:pPr>
        <w:rPr>
          <w:rFonts w:ascii="Scala Sans OT" w:hAnsi="Scala Sans OT" w:cs="Arial"/>
          <w:sz w:val="22"/>
          <w:szCs w:val="22"/>
        </w:rPr>
      </w:pPr>
      <w:r w:rsidRPr="00DA304C">
        <w:rPr>
          <w:rFonts w:ascii="Scala Sans OT" w:hAnsi="Scala Sans OT" w:cs="ScalaSans-Regular"/>
          <w:sz w:val="22"/>
          <w:szCs w:val="22"/>
        </w:rPr>
        <w:t xml:space="preserve">Nach Schätzung der AGI haben in der Saison 2019/20 </w:t>
      </w:r>
      <w:r w:rsidR="00B54222" w:rsidRPr="00DA304C">
        <w:rPr>
          <w:rFonts w:ascii="Scala Sans OT" w:hAnsi="Scala Sans OT" w:cs="ScalaSans-Regular"/>
          <w:sz w:val="22"/>
          <w:szCs w:val="22"/>
        </w:rPr>
        <w:t xml:space="preserve">von der 40. KW 2019 </w:t>
      </w:r>
      <w:r w:rsidRPr="00DA304C">
        <w:rPr>
          <w:rFonts w:ascii="Scala Sans OT" w:hAnsi="Scala Sans OT" w:cs="ScalaSans-Regular"/>
          <w:sz w:val="22"/>
          <w:szCs w:val="22"/>
        </w:rPr>
        <w:t xml:space="preserve">bis zur </w:t>
      </w:r>
      <w:r w:rsidR="00A32A3A" w:rsidRPr="00DA304C">
        <w:rPr>
          <w:rFonts w:ascii="Scala Sans OT" w:hAnsi="Scala Sans OT" w:cs="ScalaSans-Regular"/>
          <w:sz w:val="22"/>
          <w:szCs w:val="22"/>
        </w:rPr>
        <w:t>1</w:t>
      </w:r>
      <w:r w:rsidR="00973ED7">
        <w:rPr>
          <w:rFonts w:ascii="Scala Sans OT" w:hAnsi="Scala Sans OT" w:cs="ScalaSans-Regular"/>
          <w:sz w:val="22"/>
          <w:szCs w:val="22"/>
        </w:rPr>
        <w:t>2</w:t>
      </w:r>
      <w:r w:rsidRPr="00DA304C">
        <w:rPr>
          <w:rFonts w:ascii="Scala Sans OT" w:hAnsi="Scala Sans OT" w:cs="ScalaSans-Regular"/>
          <w:sz w:val="22"/>
          <w:szCs w:val="22"/>
        </w:rPr>
        <w:t>. KW 2020 ins</w:t>
      </w:r>
      <w:r w:rsidR="000643EA">
        <w:rPr>
          <w:rFonts w:ascii="Scala Sans OT" w:hAnsi="Scala Sans OT" w:cs="ScalaSans-Regular"/>
          <w:sz w:val="22"/>
          <w:szCs w:val="22"/>
        </w:rPr>
        <w:softHyphen/>
      </w:r>
      <w:r w:rsidRPr="00DA304C">
        <w:rPr>
          <w:rFonts w:ascii="Scala Sans OT" w:hAnsi="Scala Sans OT" w:cs="ScalaSans-Regular"/>
          <w:sz w:val="22"/>
          <w:szCs w:val="22"/>
        </w:rPr>
        <w:t>ge</w:t>
      </w:r>
      <w:r w:rsidR="000643EA">
        <w:rPr>
          <w:rFonts w:ascii="Scala Sans OT" w:hAnsi="Scala Sans OT" w:cs="ScalaSans-Regular"/>
          <w:sz w:val="22"/>
          <w:szCs w:val="22"/>
        </w:rPr>
        <w:softHyphen/>
      </w:r>
      <w:r w:rsidRPr="00DA304C">
        <w:rPr>
          <w:rFonts w:ascii="Scala Sans OT" w:hAnsi="Scala Sans OT" w:cs="ScalaSans-Regular"/>
          <w:sz w:val="22"/>
          <w:szCs w:val="22"/>
        </w:rPr>
        <w:t xml:space="preserve">samt rund </w:t>
      </w:r>
      <w:r w:rsidR="00C476F9">
        <w:rPr>
          <w:rFonts w:ascii="Scala Sans OT" w:hAnsi="Scala Sans OT" w:cs="ScalaSans-Regular"/>
          <w:sz w:val="22"/>
          <w:szCs w:val="22"/>
        </w:rPr>
        <w:t>4,2</w:t>
      </w:r>
      <w:r w:rsidRPr="00DA304C">
        <w:rPr>
          <w:rFonts w:ascii="Scala Sans OT" w:hAnsi="Scala Sans OT" w:cs="ScalaSans-Regular"/>
          <w:sz w:val="22"/>
          <w:szCs w:val="22"/>
        </w:rPr>
        <w:t xml:space="preserve"> Millionen Personen wegen Influenza eine Haus- oder Kinderarztpraxis aufgesucht (95</w:t>
      </w:r>
      <w:r w:rsidR="00766836" w:rsidRPr="00DA304C">
        <w:rPr>
          <w:rFonts w:ascii="Scala Sans OT" w:hAnsi="Scala Sans OT" w:cs="Arial"/>
          <w:sz w:val="22"/>
          <w:szCs w:val="22"/>
        </w:rPr>
        <w:t> </w:t>
      </w:r>
      <w:r w:rsidRPr="00DA304C">
        <w:rPr>
          <w:rFonts w:ascii="Scala Sans OT" w:hAnsi="Scala Sans OT" w:cs="ScalaSans-Regular"/>
          <w:sz w:val="22"/>
          <w:szCs w:val="22"/>
        </w:rPr>
        <w:t xml:space="preserve">% KI </w:t>
      </w:r>
      <w:r w:rsidR="00C476F9" w:rsidRPr="00C476F9">
        <w:rPr>
          <w:rFonts w:ascii="Scala Sans OT" w:hAnsi="Scala Sans OT" w:cs="ScalaSans-Regular"/>
          <w:sz w:val="22"/>
          <w:szCs w:val="22"/>
        </w:rPr>
        <w:t>3,3</w:t>
      </w:r>
      <w:r w:rsidRPr="00C476F9">
        <w:rPr>
          <w:rFonts w:ascii="Scala Sans OT" w:hAnsi="Scala Sans OT" w:cs="ScalaSans-Regular"/>
          <w:sz w:val="22"/>
          <w:szCs w:val="22"/>
        </w:rPr>
        <w:t xml:space="preserve"> bis </w:t>
      </w:r>
      <w:r w:rsidR="00C476F9" w:rsidRPr="00C476F9">
        <w:rPr>
          <w:rFonts w:ascii="Scala Sans OT" w:hAnsi="Scala Sans OT" w:cs="ScalaSans-Regular"/>
          <w:sz w:val="22"/>
          <w:szCs w:val="22"/>
        </w:rPr>
        <w:t>5,2</w:t>
      </w:r>
      <w:r w:rsidRPr="00DA304C">
        <w:rPr>
          <w:rFonts w:ascii="Scala Sans OT" w:hAnsi="Scala Sans OT" w:cs="ScalaSans-Regular"/>
          <w:sz w:val="22"/>
          <w:szCs w:val="22"/>
        </w:rPr>
        <w:t xml:space="preserve"> Millionen).</w:t>
      </w:r>
      <w:r w:rsidR="000643EA">
        <w:rPr>
          <w:rFonts w:ascii="Scala Sans OT" w:hAnsi="Scala Sans OT" w:cs="ScalaSans-Regular"/>
          <w:sz w:val="22"/>
          <w:szCs w:val="22"/>
        </w:rPr>
        <w:t xml:space="preserve"> </w:t>
      </w:r>
      <w:r w:rsidR="000643EA" w:rsidRPr="00C476F9">
        <w:rPr>
          <w:rFonts w:ascii="Scala Sans OT" w:hAnsi="Scala Sans OT" w:cs="ScalaSans-Regular"/>
          <w:sz w:val="22"/>
          <w:szCs w:val="22"/>
        </w:rPr>
        <w:t>Diese, aber i</w:t>
      </w:r>
      <w:r w:rsidR="000643EA" w:rsidRPr="00C476F9">
        <w:rPr>
          <w:rFonts w:ascii="Scala Sans OT" w:hAnsi="Scala Sans OT" w:cs="Arial"/>
          <w:sz w:val="22"/>
          <w:szCs w:val="22"/>
        </w:rPr>
        <w:t>nsbesondere die wöchentlichen Schätzungen sind mit großen Un</w:t>
      </w:r>
      <w:r w:rsidR="000643EA" w:rsidRPr="00C476F9">
        <w:rPr>
          <w:rFonts w:ascii="Scala Sans OT" w:hAnsi="Scala Sans OT" w:cs="Arial"/>
          <w:sz w:val="22"/>
          <w:szCs w:val="22"/>
        </w:rPr>
        <w:softHyphen/>
        <w:t>sicher</w:t>
      </w:r>
      <w:r w:rsidR="000643EA" w:rsidRPr="00C476F9">
        <w:rPr>
          <w:rFonts w:ascii="Scala Sans OT" w:hAnsi="Scala Sans OT" w:cs="Arial"/>
          <w:sz w:val="22"/>
          <w:szCs w:val="22"/>
        </w:rPr>
        <w:softHyphen/>
        <w:t>heiten behaftet und können sich durch nachträglich eingehende Daten noch deutlich ändern.</w:t>
      </w:r>
    </w:p>
    <w:p w:rsidR="00B55A92" w:rsidRDefault="000168FC" w:rsidP="008148C4">
      <w:pPr>
        <w:autoSpaceDE w:val="0"/>
        <w:autoSpaceDN w:val="0"/>
        <w:adjustRightInd w:val="0"/>
        <w:ind w:firstLine="426"/>
        <w:rPr>
          <w:rFonts w:ascii="Scala Sans OT" w:hAnsi="Scala Sans OT" w:cs="ScalaSans-Regular"/>
          <w:sz w:val="22"/>
          <w:szCs w:val="22"/>
        </w:rPr>
      </w:pPr>
      <w:r w:rsidRPr="006842B3">
        <w:rPr>
          <w:rFonts w:ascii="Scala Sans OT" w:hAnsi="Scala Sans OT" w:cs="ScalaSans-Regular"/>
          <w:sz w:val="22"/>
          <w:szCs w:val="22"/>
        </w:rPr>
        <w:t xml:space="preserve">Seit der 40. KW 2019 wurden im Rahmen der virologischen </w:t>
      </w:r>
      <w:proofErr w:type="spellStart"/>
      <w:r w:rsidRPr="006842B3">
        <w:rPr>
          <w:rFonts w:ascii="Scala Sans OT" w:hAnsi="Scala Sans OT" w:cs="ScalaSans-Regular"/>
          <w:sz w:val="22"/>
          <w:szCs w:val="22"/>
        </w:rPr>
        <w:t>Sen</w:t>
      </w:r>
      <w:r w:rsidR="00E97D0B" w:rsidRPr="006842B3">
        <w:rPr>
          <w:rFonts w:ascii="Scala Sans OT" w:hAnsi="Scala Sans OT" w:cs="ScalaSans-Regular"/>
          <w:sz w:val="22"/>
          <w:szCs w:val="22"/>
        </w:rPr>
        <w:t>tinelsurveillance</w:t>
      </w:r>
      <w:proofErr w:type="spellEnd"/>
      <w:r w:rsidR="00E97D0B" w:rsidRPr="006842B3">
        <w:rPr>
          <w:rFonts w:ascii="Scala Sans OT" w:hAnsi="Scala Sans OT" w:cs="ScalaSans-Regular"/>
          <w:sz w:val="22"/>
          <w:szCs w:val="22"/>
        </w:rPr>
        <w:t xml:space="preserve"> der Arbeitsge</w:t>
      </w:r>
      <w:r w:rsidR="00E97D0B" w:rsidRPr="006842B3">
        <w:rPr>
          <w:rFonts w:ascii="Scala Sans OT" w:hAnsi="Scala Sans OT" w:cs="ScalaSans-Regular"/>
          <w:sz w:val="22"/>
          <w:szCs w:val="22"/>
        </w:rPr>
        <w:softHyphen/>
      </w:r>
      <w:r w:rsidRPr="006842B3">
        <w:rPr>
          <w:rFonts w:ascii="Scala Sans OT" w:hAnsi="Scala Sans OT" w:cs="ScalaSans-Regular"/>
          <w:sz w:val="22"/>
          <w:szCs w:val="22"/>
        </w:rPr>
        <w:t>mein</w:t>
      </w:r>
      <w:r w:rsidR="00E97D0B" w:rsidRPr="006842B3">
        <w:rPr>
          <w:rFonts w:ascii="Scala Sans OT" w:hAnsi="Scala Sans OT" w:cs="ScalaSans-Regular"/>
          <w:sz w:val="22"/>
          <w:szCs w:val="22"/>
        </w:rPr>
        <w:softHyphen/>
      </w:r>
      <w:r w:rsidRPr="006842B3">
        <w:rPr>
          <w:rFonts w:ascii="Scala Sans OT" w:hAnsi="Scala Sans OT" w:cs="ScalaSans-Regular"/>
          <w:sz w:val="22"/>
          <w:szCs w:val="22"/>
        </w:rPr>
        <w:t>schaft Influenza des Robert Koch-Instituts</w:t>
      </w:r>
      <w:r w:rsidR="001B54B8">
        <w:rPr>
          <w:rFonts w:ascii="Scala Sans OT" w:hAnsi="Scala Sans OT" w:cs="ScalaSans-Regular"/>
          <w:sz w:val="22"/>
          <w:szCs w:val="22"/>
        </w:rPr>
        <w:t xml:space="preserve"> </w:t>
      </w:r>
      <w:r w:rsidR="00CC0DD2">
        <w:rPr>
          <w:rFonts w:ascii="Scala Sans OT" w:hAnsi="Scala Sans OT" w:cs="ScalaSans-Regular"/>
          <w:sz w:val="22"/>
          <w:szCs w:val="22"/>
        </w:rPr>
        <w:t>901</w:t>
      </w:r>
      <w:r w:rsidR="006842B3" w:rsidRPr="006842B3">
        <w:rPr>
          <w:rFonts w:ascii="Scala Sans OT" w:hAnsi="Scala Sans OT" w:cs="ScalaSans-Regular"/>
          <w:sz w:val="22"/>
          <w:szCs w:val="22"/>
        </w:rPr>
        <w:t xml:space="preserve"> </w:t>
      </w:r>
      <w:r w:rsidRPr="006842B3">
        <w:rPr>
          <w:rFonts w:ascii="Scala Sans OT" w:hAnsi="Scala Sans OT" w:cs="ScalaSans-Regular"/>
          <w:sz w:val="22"/>
          <w:szCs w:val="22"/>
        </w:rPr>
        <w:t>Influenzaviren identifiziert</w:t>
      </w:r>
      <w:r w:rsidRPr="00CC0DD2">
        <w:rPr>
          <w:rFonts w:ascii="Scala Sans OT" w:hAnsi="Scala Sans OT" w:cs="ScalaSans-Regular"/>
          <w:sz w:val="22"/>
          <w:szCs w:val="22"/>
        </w:rPr>
        <w:t>, darunter</w:t>
      </w:r>
      <w:r w:rsidR="00F50075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1B54B8" w:rsidRPr="00CC0DD2">
        <w:rPr>
          <w:rFonts w:ascii="Scala Sans OT" w:hAnsi="Scala Sans OT" w:cs="ScalaSans-Regular"/>
          <w:sz w:val="22"/>
          <w:szCs w:val="22"/>
        </w:rPr>
        <w:t>3</w:t>
      </w:r>
      <w:r w:rsidR="00CC0DD2" w:rsidRPr="00CC0DD2">
        <w:rPr>
          <w:rFonts w:ascii="Scala Sans OT" w:hAnsi="Scala Sans OT" w:cs="ScalaSans-Regular"/>
          <w:sz w:val="22"/>
          <w:szCs w:val="22"/>
        </w:rPr>
        <w:t>72</w:t>
      </w:r>
      <w:r w:rsidR="006D4027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F50075" w:rsidRPr="00CC0DD2">
        <w:rPr>
          <w:rFonts w:ascii="Scala Sans OT" w:hAnsi="Scala Sans OT" w:cs="ScalaSans-Regular"/>
          <w:sz w:val="22"/>
          <w:szCs w:val="22"/>
        </w:rPr>
        <w:t>(</w:t>
      </w:r>
      <w:r w:rsidR="000924E1" w:rsidRPr="00CC0DD2">
        <w:rPr>
          <w:rFonts w:ascii="Scala Sans OT" w:hAnsi="Scala Sans OT" w:cs="ScalaSans-Regular"/>
          <w:sz w:val="22"/>
          <w:szCs w:val="22"/>
        </w:rPr>
        <w:t>4</w:t>
      </w:r>
      <w:r w:rsidR="00CC0DD2" w:rsidRPr="00CC0DD2">
        <w:rPr>
          <w:rFonts w:ascii="Scala Sans OT" w:hAnsi="Scala Sans OT" w:cs="ScalaSans-Regular"/>
          <w:sz w:val="22"/>
          <w:szCs w:val="22"/>
        </w:rPr>
        <w:t>1</w:t>
      </w:r>
      <w:r w:rsidR="0097058D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F50075" w:rsidRPr="00CC0DD2">
        <w:rPr>
          <w:rFonts w:ascii="Scala Sans OT" w:hAnsi="Scala Sans OT" w:cs="ScalaSans-Regular"/>
          <w:sz w:val="22"/>
          <w:szCs w:val="22"/>
        </w:rPr>
        <w:t xml:space="preserve">%) </w:t>
      </w:r>
      <w:r w:rsidRPr="00CC0DD2">
        <w:rPr>
          <w:rFonts w:ascii="Scala Sans OT" w:hAnsi="Scala Sans OT" w:cs="ScalaSans-Regular"/>
          <w:sz w:val="22"/>
          <w:szCs w:val="22"/>
        </w:rPr>
        <w:t>In</w:t>
      </w:r>
      <w:r w:rsidR="00F50075" w:rsidRPr="00CC0DD2">
        <w:rPr>
          <w:rFonts w:ascii="Scala Sans OT" w:hAnsi="Scala Sans OT" w:cs="ScalaSans-Regular"/>
          <w:sz w:val="22"/>
          <w:szCs w:val="22"/>
        </w:rPr>
        <w:t>flu</w:t>
      </w:r>
      <w:r w:rsidR="00A7423E" w:rsidRPr="00CC0DD2">
        <w:rPr>
          <w:rFonts w:ascii="Scala Sans OT" w:hAnsi="Scala Sans OT" w:cs="ScalaSans-Regular"/>
          <w:sz w:val="22"/>
          <w:szCs w:val="22"/>
        </w:rPr>
        <w:softHyphen/>
      </w:r>
      <w:r w:rsidR="00F50075" w:rsidRPr="00CC0DD2">
        <w:rPr>
          <w:rFonts w:ascii="Scala Sans OT" w:hAnsi="Scala Sans OT" w:cs="ScalaSans-Regular"/>
          <w:sz w:val="22"/>
          <w:szCs w:val="22"/>
        </w:rPr>
        <w:t>en</w:t>
      </w:r>
      <w:r w:rsidR="00A7423E" w:rsidRPr="00CC0DD2">
        <w:rPr>
          <w:rFonts w:ascii="Scala Sans OT" w:hAnsi="Scala Sans OT" w:cs="ScalaSans-Regular"/>
          <w:sz w:val="22"/>
          <w:szCs w:val="22"/>
        </w:rPr>
        <w:softHyphen/>
      </w:r>
      <w:r w:rsidR="00F50075" w:rsidRPr="00CC0DD2">
        <w:rPr>
          <w:rFonts w:ascii="Scala Sans OT" w:hAnsi="Scala Sans OT" w:cs="ScalaSans-Regular"/>
          <w:sz w:val="22"/>
          <w:szCs w:val="22"/>
        </w:rPr>
        <w:t>za A(</w:t>
      </w:r>
      <w:r w:rsidR="00F52A75" w:rsidRPr="00CC0DD2">
        <w:rPr>
          <w:rFonts w:ascii="Scala Sans OT" w:hAnsi="Scala Sans OT" w:cs="ScalaSans-Regular"/>
          <w:sz w:val="22"/>
          <w:szCs w:val="22"/>
        </w:rPr>
        <w:t>H1</w:t>
      </w:r>
      <w:r w:rsidR="00F50075" w:rsidRPr="00CC0DD2">
        <w:rPr>
          <w:rFonts w:ascii="Scala Sans OT" w:hAnsi="Scala Sans OT" w:cs="ScalaSans-Regular"/>
          <w:sz w:val="22"/>
          <w:szCs w:val="22"/>
        </w:rPr>
        <w:t>N</w:t>
      </w:r>
      <w:r w:rsidR="00F52A75" w:rsidRPr="00CC0DD2">
        <w:rPr>
          <w:rFonts w:ascii="Scala Sans OT" w:hAnsi="Scala Sans OT" w:cs="ScalaSans-Regular"/>
          <w:sz w:val="22"/>
          <w:szCs w:val="22"/>
        </w:rPr>
        <w:t>1</w:t>
      </w:r>
      <w:r w:rsidR="00F50075" w:rsidRPr="00CC0DD2">
        <w:rPr>
          <w:rFonts w:ascii="Scala Sans OT" w:hAnsi="Scala Sans OT" w:cs="ScalaSans-Regular"/>
          <w:sz w:val="22"/>
          <w:szCs w:val="22"/>
        </w:rPr>
        <w:t>)</w:t>
      </w:r>
      <w:r w:rsidR="00F52A75" w:rsidRPr="00CC0DD2">
        <w:rPr>
          <w:rFonts w:ascii="Scala Sans OT" w:hAnsi="Scala Sans OT" w:cs="ScalaSans-Regular"/>
          <w:sz w:val="22"/>
          <w:szCs w:val="22"/>
        </w:rPr>
        <w:t>pdm09-</w:t>
      </w:r>
      <w:r w:rsidR="00F50075" w:rsidRPr="00CC0DD2">
        <w:rPr>
          <w:rFonts w:ascii="Scala Sans OT" w:hAnsi="Scala Sans OT" w:cs="ScalaSans-Regular"/>
          <w:sz w:val="22"/>
          <w:szCs w:val="22"/>
        </w:rPr>
        <w:t xml:space="preserve"> und </w:t>
      </w:r>
      <w:r w:rsidR="00CC0DD2" w:rsidRPr="00CC0DD2">
        <w:rPr>
          <w:rFonts w:ascii="Scala Sans OT" w:hAnsi="Scala Sans OT" w:cs="ScalaSans-Regular"/>
          <w:sz w:val="22"/>
          <w:szCs w:val="22"/>
        </w:rPr>
        <w:t>407</w:t>
      </w:r>
      <w:r w:rsidR="00996902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F50075" w:rsidRPr="00CC0DD2">
        <w:rPr>
          <w:rFonts w:ascii="Scala Sans OT" w:hAnsi="Scala Sans OT" w:cs="ScalaSans-Regular"/>
          <w:sz w:val="22"/>
          <w:szCs w:val="22"/>
        </w:rPr>
        <w:t>(</w:t>
      </w:r>
      <w:r w:rsidR="00222D41" w:rsidRPr="00CC0DD2">
        <w:rPr>
          <w:rFonts w:ascii="Scala Sans OT" w:hAnsi="Scala Sans OT" w:cs="ScalaSans-Regular"/>
          <w:sz w:val="22"/>
          <w:szCs w:val="22"/>
        </w:rPr>
        <w:t>4</w:t>
      </w:r>
      <w:r w:rsidR="00CC0DD2" w:rsidRPr="00CC0DD2">
        <w:rPr>
          <w:rFonts w:ascii="Scala Sans OT" w:hAnsi="Scala Sans OT" w:cs="ScalaSans-Regular"/>
          <w:sz w:val="22"/>
          <w:szCs w:val="22"/>
        </w:rPr>
        <w:t>5</w:t>
      </w:r>
      <w:r w:rsidR="00F50075" w:rsidRPr="00CC0DD2">
        <w:rPr>
          <w:rFonts w:ascii="Scala Sans OT" w:hAnsi="Scala Sans OT" w:cs="ScalaSans-Regular"/>
          <w:sz w:val="22"/>
          <w:szCs w:val="22"/>
        </w:rPr>
        <w:t xml:space="preserve"> %) </w:t>
      </w:r>
      <w:r w:rsidRPr="00CC0DD2">
        <w:rPr>
          <w:rFonts w:ascii="Scala Sans OT" w:hAnsi="Scala Sans OT" w:cs="ScalaSans-Regular"/>
          <w:sz w:val="22"/>
          <w:szCs w:val="22"/>
        </w:rPr>
        <w:t>Influenza A(H</w:t>
      </w:r>
      <w:r w:rsidR="00F52A75" w:rsidRPr="00CC0DD2">
        <w:rPr>
          <w:rFonts w:ascii="Scala Sans OT" w:hAnsi="Scala Sans OT" w:cs="ScalaSans-Regular"/>
          <w:sz w:val="22"/>
          <w:szCs w:val="22"/>
        </w:rPr>
        <w:t>3</w:t>
      </w:r>
      <w:r w:rsidRPr="00CC0DD2">
        <w:rPr>
          <w:rFonts w:ascii="Scala Sans OT" w:hAnsi="Scala Sans OT" w:cs="ScalaSans-Regular"/>
          <w:sz w:val="22"/>
          <w:szCs w:val="22"/>
        </w:rPr>
        <w:t>N</w:t>
      </w:r>
      <w:r w:rsidR="00F52A75" w:rsidRPr="00CC0DD2">
        <w:rPr>
          <w:rFonts w:ascii="Scala Sans OT" w:hAnsi="Scala Sans OT" w:cs="ScalaSans-Regular"/>
          <w:sz w:val="22"/>
          <w:szCs w:val="22"/>
        </w:rPr>
        <w:t>2)</w:t>
      </w:r>
      <w:r w:rsidRPr="00CC0DD2">
        <w:rPr>
          <w:rFonts w:ascii="Scala Sans OT" w:hAnsi="Scala Sans OT" w:cs="ScalaSans-Regular"/>
          <w:sz w:val="22"/>
          <w:szCs w:val="22"/>
        </w:rPr>
        <w:t>-</w:t>
      </w:r>
      <w:r w:rsidR="00F52A75" w:rsidRPr="00CC0DD2">
        <w:rPr>
          <w:rFonts w:ascii="Scala Sans OT" w:hAnsi="Scala Sans OT" w:cs="ScalaSans-Regular"/>
          <w:sz w:val="22"/>
          <w:szCs w:val="22"/>
        </w:rPr>
        <w:t xml:space="preserve"> sowie </w:t>
      </w:r>
      <w:r w:rsidR="001B54B8" w:rsidRPr="00CC0DD2">
        <w:rPr>
          <w:rFonts w:ascii="Scala Sans OT" w:hAnsi="Scala Sans OT" w:cs="ScalaSans-Regular"/>
          <w:sz w:val="22"/>
          <w:szCs w:val="22"/>
        </w:rPr>
        <w:t xml:space="preserve">113 </w:t>
      </w:r>
      <w:r w:rsidR="00F15868" w:rsidRPr="00CC0DD2">
        <w:rPr>
          <w:rFonts w:ascii="Scala Sans OT" w:hAnsi="Scala Sans OT" w:cs="ScalaSans-Regular"/>
          <w:sz w:val="22"/>
          <w:szCs w:val="22"/>
        </w:rPr>
        <w:t>(</w:t>
      </w:r>
      <w:r w:rsidR="00416E98" w:rsidRPr="00CC0DD2">
        <w:rPr>
          <w:rFonts w:ascii="Scala Sans OT" w:hAnsi="Scala Sans OT" w:cs="ScalaSans-Regular"/>
          <w:sz w:val="22"/>
          <w:szCs w:val="22"/>
        </w:rPr>
        <w:t>1</w:t>
      </w:r>
      <w:r w:rsidR="00CC0DD2" w:rsidRPr="00CC0DD2">
        <w:rPr>
          <w:rFonts w:ascii="Scala Sans OT" w:hAnsi="Scala Sans OT" w:cs="ScalaSans-Regular"/>
          <w:sz w:val="22"/>
          <w:szCs w:val="22"/>
        </w:rPr>
        <w:t>4</w:t>
      </w:r>
      <w:r w:rsidR="00996902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F15868" w:rsidRPr="00CC0DD2">
        <w:rPr>
          <w:rFonts w:ascii="Scala Sans OT" w:hAnsi="Scala Sans OT" w:cs="ScalaSans-Regular"/>
          <w:sz w:val="22"/>
          <w:szCs w:val="22"/>
        </w:rPr>
        <w:t>%)</w:t>
      </w:r>
      <w:r w:rsidR="00F52A75" w:rsidRPr="00CC0DD2">
        <w:rPr>
          <w:rFonts w:ascii="Scala Sans OT" w:hAnsi="Scala Sans OT" w:cs="ScalaSans-Regular"/>
          <w:sz w:val="22"/>
          <w:szCs w:val="22"/>
        </w:rPr>
        <w:t xml:space="preserve"> Influenza B-Vir</w:t>
      </w:r>
      <w:r w:rsidR="002408F5" w:rsidRPr="00CC0DD2">
        <w:rPr>
          <w:rFonts w:ascii="Scala Sans OT" w:hAnsi="Scala Sans OT" w:cs="ScalaSans-Regular"/>
          <w:sz w:val="22"/>
          <w:szCs w:val="22"/>
        </w:rPr>
        <w:t>en</w:t>
      </w:r>
      <w:r w:rsidR="00FD1DA4" w:rsidRPr="00CC0DD2">
        <w:rPr>
          <w:rFonts w:ascii="Scala Sans OT" w:hAnsi="Scala Sans OT" w:cs="ScalaSans-Regular"/>
          <w:sz w:val="22"/>
          <w:szCs w:val="22"/>
        </w:rPr>
        <w:t>.</w:t>
      </w:r>
      <w:r w:rsidR="008148C4" w:rsidRPr="001B54B8">
        <w:rPr>
          <w:rFonts w:ascii="Scala Sans OT" w:hAnsi="Scala Sans OT" w:cs="ScalaSans-Regular"/>
          <w:sz w:val="22"/>
          <w:szCs w:val="22"/>
        </w:rPr>
        <w:t xml:space="preserve"> </w:t>
      </w:r>
    </w:p>
    <w:p w:rsidR="00525CC7" w:rsidRDefault="00525CC7" w:rsidP="002A55AB">
      <w:pPr>
        <w:autoSpaceDE w:val="0"/>
        <w:autoSpaceDN w:val="0"/>
        <w:adjustRightInd w:val="0"/>
        <w:ind w:firstLine="392"/>
        <w:rPr>
          <w:rFonts w:ascii="Scala Sans OT" w:hAnsi="Scala Sans OT" w:cs="ScalaSans-Regular"/>
          <w:sz w:val="22"/>
          <w:szCs w:val="22"/>
        </w:rPr>
      </w:pPr>
      <w:r w:rsidRPr="00525CC7">
        <w:rPr>
          <w:rFonts w:ascii="Scala Sans OT" w:hAnsi="Scala Sans OT" w:cs="ScalaSans-Regular"/>
          <w:sz w:val="22"/>
          <w:szCs w:val="22"/>
        </w:rPr>
        <w:t xml:space="preserve">Die AGI hat die virologische Surveillance um SARS-CoV-2 erweitert. </w:t>
      </w:r>
      <w:r w:rsidRPr="00CC0DD2">
        <w:rPr>
          <w:rFonts w:ascii="Scala Sans OT" w:hAnsi="Scala Sans OT" w:cs="ScalaSans-Regular"/>
          <w:sz w:val="22"/>
          <w:szCs w:val="22"/>
        </w:rPr>
        <w:t xml:space="preserve">Von der 8. bis 9. KW 2020 sind keine SARS-CoV-2 in </w:t>
      </w:r>
      <w:proofErr w:type="spellStart"/>
      <w:r w:rsidRPr="00CC0DD2">
        <w:rPr>
          <w:rFonts w:ascii="Scala Sans OT" w:hAnsi="Scala Sans OT" w:cs="ScalaSans-Regular"/>
          <w:sz w:val="22"/>
          <w:szCs w:val="22"/>
        </w:rPr>
        <w:t>Sentinelproben</w:t>
      </w:r>
      <w:proofErr w:type="spellEnd"/>
      <w:r w:rsidRPr="00CC0DD2">
        <w:rPr>
          <w:rFonts w:ascii="Scala Sans OT" w:hAnsi="Scala Sans OT" w:cs="ScalaSans-Regular"/>
          <w:sz w:val="22"/>
          <w:szCs w:val="22"/>
        </w:rPr>
        <w:t xml:space="preserve"> identifiziert worden. </w:t>
      </w:r>
      <w:r w:rsidR="00CC0DD2" w:rsidRPr="00CC0DD2">
        <w:rPr>
          <w:rFonts w:ascii="Scala Sans OT" w:hAnsi="Scala Sans OT" w:cs="ScalaSans-Regular"/>
          <w:sz w:val="22"/>
          <w:szCs w:val="22"/>
        </w:rPr>
        <w:t>In der 10. KW 2020 ist eine positive SARS-</w:t>
      </w:r>
      <w:proofErr w:type="spellStart"/>
      <w:r w:rsidR="00CC0DD2" w:rsidRPr="00CC0DD2">
        <w:rPr>
          <w:rFonts w:ascii="Scala Sans OT" w:hAnsi="Scala Sans OT" w:cs="ScalaSans-Regular"/>
          <w:sz w:val="22"/>
          <w:szCs w:val="22"/>
        </w:rPr>
        <w:t>CoV</w:t>
      </w:r>
      <w:proofErr w:type="spellEnd"/>
      <w:r w:rsidR="00CC0DD2" w:rsidRPr="00CC0DD2">
        <w:rPr>
          <w:rFonts w:ascii="Scala Sans OT" w:hAnsi="Scala Sans OT" w:cs="ScalaSans-Regular"/>
          <w:sz w:val="22"/>
          <w:szCs w:val="22"/>
        </w:rPr>
        <w:t xml:space="preserve">¬-2 Probe detektiert worden. </w:t>
      </w:r>
      <w:r w:rsidRPr="00CC0DD2">
        <w:rPr>
          <w:rFonts w:ascii="Scala Sans OT" w:hAnsi="Scala Sans OT" w:cs="ScalaSans-Regular"/>
          <w:sz w:val="22"/>
          <w:szCs w:val="22"/>
        </w:rPr>
        <w:t>In der 1</w:t>
      </w:r>
      <w:r w:rsidR="00CC0DD2" w:rsidRPr="00CC0DD2">
        <w:rPr>
          <w:rFonts w:ascii="Scala Sans OT" w:hAnsi="Scala Sans OT" w:cs="ScalaSans-Regular"/>
          <w:sz w:val="22"/>
          <w:szCs w:val="22"/>
        </w:rPr>
        <w:t>1</w:t>
      </w:r>
      <w:r w:rsidRPr="00CC0DD2">
        <w:rPr>
          <w:rFonts w:ascii="Scala Sans OT" w:hAnsi="Scala Sans OT" w:cs="ScalaSans-Regular"/>
          <w:sz w:val="22"/>
          <w:szCs w:val="22"/>
        </w:rPr>
        <w:t>. KW und 1</w:t>
      </w:r>
      <w:r w:rsidR="00CC0DD2" w:rsidRPr="00CC0DD2">
        <w:rPr>
          <w:rFonts w:ascii="Scala Sans OT" w:hAnsi="Scala Sans OT" w:cs="ScalaSans-Regular"/>
          <w:sz w:val="22"/>
          <w:szCs w:val="22"/>
        </w:rPr>
        <w:t>2</w:t>
      </w:r>
      <w:r w:rsidRPr="00CC0DD2">
        <w:rPr>
          <w:rFonts w:ascii="Scala Sans OT" w:hAnsi="Scala Sans OT" w:cs="ScalaSans-Regular"/>
          <w:sz w:val="22"/>
          <w:szCs w:val="22"/>
        </w:rPr>
        <w:t>. KW 2020</w:t>
      </w:r>
      <w:r w:rsidR="00CC0DD2" w:rsidRPr="00CC0DD2">
        <w:rPr>
          <w:rFonts w:ascii="Scala Sans OT" w:hAnsi="Scala Sans OT" w:cs="ScalaSans-Regular"/>
          <w:sz w:val="22"/>
          <w:szCs w:val="22"/>
        </w:rPr>
        <w:t xml:space="preserve"> </w:t>
      </w:r>
      <w:r w:rsidR="0062721E">
        <w:rPr>
          <w:rFonts w:ascii="Scala Sans OT" w:hAnsi="Scala Sans OT" w:cs="ScalaSans-Regular"/>
          <w:sz w:val="22"/>
          <w:szCs w:val="22"/>
        </w:rPr>
        <w:t>sind</w:t>
      </w:r>
      <w:r w:rsidR="00CC0DD2" w:rsidRPr="00CC0DD2">
        <w:rPr>
          <w:rFonts w:ascii="Scala Sans OT" w:hAnsi="Scala Sans OT" w:cs="ScalaSans-Regular"/>
          <w:sz w:val="22"/>
          <w:szCs w:val="22"/>
        </w:rPr>
        <w:t xml:space="preserve"> je zwei positive SARS-CoV</w:t>
      </w:r>
      <w:r w:rsidR="00CC0DD2" w:rsidRPr="00CC0DD2">
        <w:rPr>
          <w:rFonts w:ascii="Scala Sans OT" w:hAnsi="Scala Sans OT" w:cs="ScalaSans-Regular"/>
          <w:sz w:val="22"/>
          <w:szCs w:val="22"/>
        </w:rPr>
        <w:softHyphen/>
      </w:r>
      <w:r w:rsidRPr="00CC0DD2">
        <w:rPr>
          <w:rFonts w:ascii="Scala Sans OT" w:hAnsi="Scala Sans OT" w:cs="ScalaSans-Regular"/>
          <w:sz w:val="22"/>
          <w:szCs w:val="22"/>
        </w:rPr>
        <w:t>-2 Probe</w:t>
      </w:r>
      <w:r w:rsidR="00CC0DD2" w:rsidRPr="00CC0DD2">
        <w:rPr>
          <w:rFonts w:ascii="Scala Sans OT" w:hAnsi="Scala Sans OT" w:cs="ScalaSans-Regular"/>
          <w:sz w:val="22"/>
          <w:szCs w:val="22"/>
        </w:rPr>
        <w:t>n</w:t>
      </w:r>
      <w:r w:rsidRPr="00CC0DD2">
        <w:rPr>
          <w:rFonts w:ascii="Scala Sans OT" w:hAnsi="Scala Sans OT" w:cs="ScalaSans-Regular"/>
          <w:sz w:val="22"/>
          <w:szCs w:val="22"/>
        </w:rPr>
        <w:t xml:space="preserve"> detektiert worden</w:t>
      </w:r>
      <w:r w:rsidR="008E55FF">
        <w:rPr>
          <w:rFonts w:ascii="Scala Sans OT" w:hAnsi="Scala Sans OT" w:cs="ScalaSans-Regular"/>
          <w:sz w:val="22"/>
          <w:szCs w:val="22"/>
        </w:rPr>
        <w:t>.</w:t>
      </w:r>
    </w:p>
    <w:p w:rsidR="00B54222" w:rsidRDefault="002511FA" w:rsidP="002A55AB">
      <w:pPr>
        <w:autoSpaceDE w:val="0"/>
        <w:autoSpaceDN w:val="0"/>
        <w:adjustRightInd w:val="0"/>
        <w:ind w:firstLine="392"/>
        <w:rPr>
          <w:rFonts w:ascii="Scala Sans OT" w:hAnsi="Scala Sans OT" w:cs="ScalaSans-Regular"/>
          <w:sz w:val="22"/>
          <w:szCs w:val="22"/>
        </w:rPr>
      </w:pPr>
      <w:r w:rsidRPr="00BD5EAC">
        <w:rPr>
          <w:rFonts w:ascii="Scala Sans OT" w:hAnsi="Scala Sans OT" w:cs="ScalaSans-Regular"/>
          <w:sz w:val="22"/>
          <w:szCs w:val="22"/>
        </w:rPr>
        <w:t>Seit der 40. MW 2019 wurden insgesamt</w:t>
      </w:r>
      <w:r w:rsidR="005E79DC">
        <w:rPr>
          <w:rFonts w:ascii="Scala Sans OT" w:hAnsi="Scala Sans OT" w:cs="ScalaSans-Regular"/>
          <w:sz w:val="22"/>
          <w:szCs w:val="22"/>
        </w:rPr>
        <w:t xml:space="preserve"> </w:t>
      </w:r>
      <w:r w:rsidR="005E79DC" w:rsidRPr="005E79DC">
        <w:rPr>
          <w:rFonts w:ascii="Scala Sans OT" w:hAnsi="Scala Sans OT" w:cs="ScalaSans-Regular"/>
          <w:sz w:val="22"/>
          <w:szCs w:val="22"/>
        </w:rPr>
        <w:t>177.009</w:t>
      </w:r>
      <w:r w:rsidR="0076468E" w:rsidRPr="00AD41D8">
        <w:rPr>
          <w:rFonts w:ascii="Scala Sans OT" w:hAnsi="Scala Sans OT" w:cs="ScalaSans-Regular"/>
          <w:sz w:val="22"/>
          <w:szCs w:val="22"/>
        </w:rPr>
        <w:t xml:space="preserve"> </w:t>
      </w:r>
      <w:r w:rsidRPr="00AD41D8">
        <w:rPr>
          <w:rFonts w:ascii="Scala Sans OT" w:hAnsi="Scala Sans OT" w:cs="ScalaSans-Regular"/>
          <w:sz w:val="22"/>
          <w:szCs w:val="22"/>
        </w:rPr>
        <w:t>l</w:t>
      </w:r>
      <w:r w:rsidRPr="00BD5EAC">
        <w:rPr>
          <w:rFonts w:ascii="Scala Sans OT" w:hAnsi="Scala Sans OT" w:cs="ScalaSans-Regular"/>
          <w:sz w:val="22"/>
          <w:szCs w:val="22"/>
        </w:rPr>
        <w:t>abordiagnostisch bestätigte Influenzafälle an das RKI</w:t>
      </w:r>
      <w:r w:rsidR="000C1B5A">
        <w:rPr>
          <w:rFonts w:ascii="Scala Sans OT" w:hAnsi="Scala Sans OT" w:cs="ScalaSans-Regular"/>
          <w:sz w:val="22"/>
          <w:szCs w:val="22"/>
        </w:rPr>
        <w:t xml:space="preserve"> </w:t>
      </w:r>
      <w:r w:rsidRPr="00BD5EAC">
        <w:rPr>
          <w:rFonts w:ascii="Scala Sans OT" w:hAnsi="Scala Sans OT" w:cs="ScalaSans-Regular"/>
          <w:sz w:val="22"/>
          <w:szCs w:val="22"/>
        </w:rPr>
        <w:t>übermitt</w:t>
      </w:r>
      <w:r w:rsidRPr="008B50C0">
        <w:rPr>
          <w:rFonts w:ascii="Scala Sans OT" w:hAnsi="Scala Sans OT" w:cs="ScalaSans-Regular"/>
          <w:sz w:val="22"/>
          <w:szCs w:val="22"/>
        </w:rPr>
        <w:t>elt. B</w:t>
      </w:r>
      <w:r w:rsidRPr="00AD41D8">
        <w:rPr>
          <w:rFonts w:ascii="Scala Sans OT" w:hAnsi="Scala Sans OT" w:cs="ScalaSans-Regular"/>
          <w:sz w:val="22"/>
          <w:szCs w:val="22"/>
        </w:rPr>
        <w:t>ei</w:t>
      </w:r>
      <w:r w:rsidR="00AD41D8" w:rsidRPr="00AD41D8">
        <w:rPr>
          <w:rFonts w:ascii="Scala Sans OT" w:hAnsi="Scala Sans OT" w:cs="ScalaSans-Regular"/>
          <w:sz w:val="22"/>
          <w:szCs w:val="22"/>
        </w:rPr>
        <w:t xml:space="preserve"> </w:t>
      </w:r>
      <w:r w:rsidR="005E79DC" w:rsidRPr="005E79DC">
        <w:rPr>
          <w:rFonts w:ascii="Scala Sans OT" w:hAnsi="Scala Sans OT" w:cs="ScalaSans-Regular"/>
          <w:sz w:val="22"/>
          <w:szCs w:val="22"/>
        </w:rPr>
        <w:t>27</w:t>
      </w:r>
      <w:r w:rsidR="005E79DC">
        <w:rPr>
          <w:rFonts w:ascii="Scala Sans OT" w:hAnsi="Scala Sans OT" w:cs="ScalaSans-Regular"/>
          <w:sz w:val="22"/>
          <w:szCs w:val="22"/>
        </w:rPr>
        <w:t>.</w:t>
      </w:r>
      <w:r w:rsidR="005E79DC" w:rsidRPr="005E79DC">
        <w:rPr>
          <w:rFonts w:ascii="Scala Sans OT" w:hAnsi="Scala Sans OT" w:cs="ScalaSans-Regular"/>
          <w:sz w:val="22"/>
          <w:szCs w:val="22"/>
        </w:rPr>
        <w:t>580</w:t>
      </w:r>
      <w:r w:rsidR="001751B2" w:rsidRPr="005E79DC">
        <w:rPr>
          <w:rFonts w:ascii="Scala Sans OT" w:hAnsi="Scala Sans OT" w:cs="ScalaSans-Regular"/>
          <w:sz w:val="22"/>
          <w:szCs w:val="22"/>
        </w:rPr>
        <w:t xml:space="preserve"> </w:t>
      </w:r>
      <w:r w:rsidR="005E5B95" w:rsidRPr="005E79DC">
        <w:rPr>
          <w:rFonts w:ascii="Scala Sans OT" w:hAnsi="Scala Sans OT" w:cs="ScalaSans-Regular"/>
          <w:sz w:val="22"/>
          <w:szCs w:val="22"/>
        </w:rPr>
        <w:t>(</w:t>
      </w:r>
      <w:r w:rsidR="00AD41D8" w:rsidRPr="005E79DC">
        <w:rPr>
          <w:rFonts w:ascii="Scala Sans OT" w:hAnsi="Scala Sans OT" w:cs="ScalaSans-Regular"/>
          <w:sz w:val="22"/>
          <w:szCs w:val="22"/>
        </w:rPr>
        <w:t>1</w:t>
      </w:r>
      <w:r w:rsidR="005E79DC" w:rsidRPr="005E79DC">
        <w:rPr>
          <w:rFonts w:ascii="Scala Sans OT" w:hAnsi="Scala Sans OT" w:cs="ScalaSans-Regular"/>
          <w:sz w:val="22"/>
          <w:szCs w:val="22"/>
        </w:rPr>
        <w:t>6</w:t>
      </w:r>
      <w:r w:rsidR="005E5B95" w:rsidRPr="005E79DC">
        <w:rPr>
          <w:rFonts w:ascii="Scala Sans OT" w:hAnsi="Scala Sans OT" w:cs="ScalaSans-Regular"/>
          <w:sz w:val="22"/>
          <w:szCs w:val="22"/>
        </w:rPr>
        <w:t xml:space="preserve"> %)</w:t>
      </w:r>
      <w:r w:rsidRPr="00AD41D8">
        <w:rPr>
          <w:rFonts w:ascii="Scala Sans OT" w:hAnsi="Scala Sans OT" w:cs="ScalaSans-Regular"/>
          <w:sz w:val="22"/>
          <w:szCs w:val="22"/>
        </w:rPr>
        <w:t xml:space="preserve"> F</w:t>
      </w:r>
      <w:r w:rsidRPr="00BD5EAC">
        <w:rPr>
          <w:rFonts w:ascii="Scala Sans OT" w:hAnsi="Scala Sans OT" w:cs="ScalaSans-Regular"/>
          <w:sz w:val="22"/>
          <w:szCs w:val="22"/>
        </w:rPr>
        <w:t>ällen wurde angegeben, dass die Patienten hospitalisiert waren.</w:t>
      </w:r>
      <w:r w:rsidR="002A55AB">
        <w:rPr>
          <w:rFonts w:ascii="Scala Sans OT" w:hAnsi="Scala Sans OT" w:cs="ScalaSans-Regular"/>
          <w:sz w:val="22"/>
          <w:szCs w:val="22"/>
        </w:rPr>
        <w:t xml:space="preserve"> </w:t>
      </w:r>
      <w:r w:rsidR="005201BC" w:rsidRPr="009E0A6B">
        <w:rPr>
          <w:rFonts w:ascii="Scala Sans OT" w:hAnsi="Scala Sans OT" w:cs="ScalaSans-Regular"/>
          <w:sz w:val="22"/>
          <w:szCs w:val="22"/>
        </w:rPr>
        <w:t>Es wurden bishe</w:t>
      </w:r>
      <w:r w:rsidR="005201BC" w:rsidRPr="005E5B95">
        <w:rPr>
          <w:rFonts w:ascii="Scala Sans OT" w:hAnsi="Scala Sans OT" w:cs="ScalaSans-Regular"/>
          <w:sz w:val="22"/>
          <w:szCs w:val="22"/>
        </w:rPr>
        <w:t xml:space="preserve">r </w:t>
      </w:r>
      <w:r w:rsidR="005E79DC">
        <w:rPr>
          <w:rFonts w:ascii="Scala Sans OT" w:hAnsi="Scala Sans OT" w:cs="ScalaSans-Regular"/>
          <w:sz w:val="22"/>
          <w:szCs w:val="22"/>
        </w:rPr>
        <w:t>479</w:t>
      </w:r>
      <w:r w:rsidR="005201BC" w:rsidRPr="001B54B8">
        <w:rPr>
          <w:rFonts w:ascii="Scala Sans OT" w:hAnsi="Scala Sans OT" w:cs="ScalaSans-Regular"/>
          <w:sz w:val="22"/>
          <w:szCs w:val="22"/>
        </w:rPr>
        <w:t xml:space="preserve"> Ausbrüche mit mehr als fünf Fällen an das RKI übermittelt</w:t>
      </w:r>
      <w:r w:rsidR="00357AC0" w:rsidRPr="001B54B8">
        <w:rPr>
          <w:rFonts w:ascii="Scala Sans OT" w:hAnsi="Scala Sans OT" w:cs="ScalaSans-Regular"/>
          <w:sz w:val="22"/>
          <w:szCs w:val="22"/>
        </w:rPr>
        <w:t>, darunte</w:t>
      </w:r>
      <w:r w:rsidR="00357AC0" w:rsidRPr="00532DD4">
        <w:rPr>
          <w:rFonts w:ascii="Scala Sans OT" w:hAnsi="Scala Sans OT" w:cs="ScalaSans-Regular"/>
          <w:sz w:val="22"/>
          <w:szCs w:val="22"/>
        </w:rPr>
        <w:t xml:space="preserve">r </w:t>
      </w:r>
      <w:r w:rsidR="00532DD4" w:rsidRPr="00532DD4">
        <w:rPr>
          <w:rFonts w:ascii="Scala Sans OT" w:hAnsi="Scala Sans OT" w:cs="ScalaSans-Regular"/>
          <w:sz w:val="22"/>
          <w:szCs w:val="22"/>
        </w:rPr>
        <w:t>84</w:t>
      </w:r>
      <w:r w:rsidR="00035EC2" w:rsidRPr="00532DD4">
        <w:rPr>
          <w:rFonts w:ascii="Scala Sans OT" w:hAnsi="Scala Sans OT" w:cs="ScalaSans-Regular"/>
          <w:sz w:val="22"/>
          <w:szCs w:val="22"/>
        </w:rPr>
        <w:t xml:space="preserve"> </w:t>
      </w:r>
      <w:r w:rsidR="00357AC0" w:rsidRPr="00532DD4">
        <w:rPr>
          <w:rFonts w:ascii="Scala Sans OT" w:hAnsi="Scala Sans OT" w:cs="ScalaSans-Regular"/>
          <w:sz w:val="22"/>
          <w:szCs w:val="22"/>
        </w:rPr>
        <w:t>A</w:t>
      </w:r>
      <w:r w:rsidR="00357AC0" w:rsidRPr="001B54B8">
        <w:rPr>
          <w:rFonts w:ascii="Scala Sans OT" w:hAnsi="Scala Sans OT" w:cs="ScalaSans-Regular"/>
          <w:sz w:val="22"/>
          <w:szCs w:val="22"/>
        </w:rPr>
        <w:t>us</w:t>
      </w:r>
      <w:r w:rsidR="00357AC0" w:rsidRPr="00035EC2">
        <w:rPr>
          <w:rFonts w:ascii="Scala Sans OT" w:hAnsi="Scala Sans OT" w:cs="ScalaSans-Regular"/>
          <w:sz w:val="22"/>
          <w:szCs w:val="22"/>
        </w:rPr>
        <w:t>brüche in Krankenhäusern</w:t>
      </w:r>
      <w:r w:rsidR="00F7761E" w:rsidRPr="00035EC2">
        <w:rPr>
          <w:rFonts w:ascii="Scala Sans OT" w:hAnsi="Scala Sans OT" w:cs="ScalaSans-Regular"/>
          <w:sz w:val="22"/>
          <w:szCs w:val="22"/>
        </w:rPr>
        <w:t>.</w:t>
      </w:r>
      <w:r w:rsidR="00E045EC">
        <w:rPr>
          <w:rFonts w:ascii="Scala Sans OT" w:hAnsi="Scala Sans OT" w:cs="ScalaSans-Regular"/>
          <w:sz w:val="22"/>
          <w:szCs w:val="22"/>
        </w:rPr>
        <w:t xml:space="preserve"> </w:t>
      </w:r>
      <w:r w:rsidR="00233E24" w:rsidRPr="00233E24">
        <w:rPr>
          <w:rFonts w:ascii="Scala Sans OT" w:hAnsi="Scala Sans OT" w:cs="ScalaSans-Regular"/>
          <w:sz w:val="22"/>
          <w:szCs w:val="22"/>
        </w:rPr>
        <w:t>Seit der 40. KW 2019 wurden insgesam</w:t>
      </w:r>
      <w:r w:rsidR="00233E24" w:rsidRPr="00AD41D8">
        <w:rPr>
          <w:rFonts w:ascii="Scala Sans OT" w:hAnsi="Scala Sans OT" w:cs="ScalaSans-Regular"/>
          <w:sz w:val="22"/>
          <w:szCs w:val="22"/>
        </w:rPr>
        <w:t xml:space="preserve">t </w:t>
      </w:r>
      <w:r w:rsidR="00532DD4" w:rsidRPr="00532DD4">
        <w:rPr>
          <w:rFonts w:ascii="Scala Sans OT" w:hAnsi="Scala Sans OT" w:cs="ScalaSans-Regular"/>
          <w:sz w:val="22"/>
          <w:szCs w:val="22"/>
        </w:rPr>
        <w:t>323</w:t>
      </w:r>
      <w:r w:rsidR="00233E24" w:rsidRPr="00532DD4">
        <w:rPr>
          <w:rFonts w:ascii="Scala Sans OT" w:hAnsi="Scala Sans OT" w:cs="ScalaSans-Regular"/>
          <w:sz w:val="22"/>
          <w:szCs w:val="22"/>
        </w:rPr>
        <w:t>T</w:t>
      </w:r>
      <w:r w:rsidR="00233E24" w:rsidRPr="00AD41D8">
        <w:rPr>
          <w:rFonts w:ascii="Scala Sans OT" w:hAnsi="Scala Sans OT" w:cs="ScalaSans-Regular"/>
          <w:sz w:val="22"/>
          <w:szCs w:val="22"/>
        </w:rPr>
        <w:t>od</w:t>
      </w:r>
      <w:r w:rsidR="00233E24" w:rsidRPr="00233E24">
        <w:rPr>
          <w:rFonts w:ascii="Scala Sans OT" w:hAnsi="Scala Sans OT" w:cs="ScalaSans-Regular"/>
          <w:sz w:val="22"/>
          <w:szCs w:val="22"/>
        </w:rPr>
        <w:t>esfälle mit Influenza</w:t>
      </w:r>
      <w:r w:rsidR="00DE4C45">
        <w:rPr>
          <w:rFonts w:ascii="Scala Sans OT" w:hAnsi="Scala Sans OT" w:cs="ScalaSans-Regular"/>
          <w:sz w:val="22"/>
          <w:szCs w:val="22"/>
        </w:rPr>
        <w:t>virus</w:t>
      </w:r>
      <w:r w:rsidR="000F6490">
        <w:rPr>
          <w:rFonts w:ascii="Scala Sans OT" w:hAnsi="Scala Sans OT" w:cs="ScalaSans-Regular"/>
          <w:sz w:val="22"/>
          <w:szCs w:val="22"/>
        </w:rPr>
        <w:t xml:space="preserve">infektion </w:t>
      </w:r>
      <w:r w:rsidR="00233E24" w:rsidRPr="00233E24">
        <w:rPr>
          <w:rFonts w:ascii="Scala Sans OT" w:hAnsi="Scala Sans OT" w:cs="ScalaSans-Regular"/>
          <w:sz w:val="22"/>
          <w:szCs w:val="22"/>
        </w:rPr>
        <w:t>übermit</w:t>
      </w:r>
      <w:r w:rsidR="00396368">
        <w:rPr>
          <w:rFonts w:ascii="Scala Sans OT" w:hAnsi="Scala Sans OT" w:cs="ScalaSans-Regular"/>
          <w:sz w:val="22"/>
          <w:szCs w:val="22"/>
        </w:rPr>
        <w:softHyphen/>
      </w:r>
      <w:r w:rsidR="00233E24" w:rsidRPr="00233E24">
        <w:rPr>
          <w:rFonts w:ascii="Scala Sans OT" w:hAnsi="Scala Sans OT" w:cs="ScalaSans-Regular"/>
          <w:sz w:val="22"/>
          <w:szCs w:val="22"/>
        </w:rPr>
        <w:t>telt</w:t>
      </w:r>
      <w:r w:rsidR="00766836">
        <w:rPr>
          <w:rFonts w:ascii="Scala Sans OT" w:hAnsi="Scala Sans OT" w:cs="ScalaSans-Regular"/>
          <w:sz w:val="22"/>
          <w:szCs w:val="22"/>
        </w:rPr>
        <w:t>.</w:t>
      </w:r>
      <w:r w:rsidR="00C74782">
        <w:rPr>
          <w:rFonts w:ascii="Scala Sans OT" w:hAnsi="Scala Sans OT" w:cs="ScalaSans-Regular"/>
          <w:sz w:val="22"/>
          <w:szCs w:val="22"/>
        </w:rPr>
        <w:t xml:space="preserve"> </w:t>
      </w:r>
    </w:p>
    <w:p w:rsidR="00F7761E" w:rsidRPr="00CC0DD2" w:rsidRDefault="00F7761E" w:rsidP="0080386F">
      <w:pPr>
        <w:autoSpaceDE w:val="0"/>
        <w:autoSpaceDN w:val="0"/>
        <w:adjustRightInd w:val="0"/>
        <w:ind w:firstLine="426"/>
        <w:rPr>
          <w:rFonts w:ascii="Scala Sans OT" w:hAnsi="Scala Sans OT" w:cs="Arial"/>
          <w:sz w:val="22"/>
          <w:szCs w:val="22"/>
        </w:rPr>
      </w:pPr>
      <w:r w:rsidRPr="00CC0DD2">
        <w:rPr>
          <w:rFonts w:ascii="Scala Sans OT" w:hAnsi="Scala Sans OT" w:cs="Arial"/>
          <w:sz w:val="22"/>
          <w:szCs w:val="22"/>
        </w:rPr>
        <w:t>Die Grippewelle hat in Deutschland in der 2. KW 2020 begonnen</w:t>
      </w:r>
      <w:r w:rsidR="00D3385F" w:rsidRPr="00CC0DD2">
        <w:rPr>
          <w:rFonts w:ascii="Scala Sans OT" w:hAnsi="Scala Sans OT" w:cs="Arial"/>
          <w:sz w:val="22"/>
          <w:szCs w:val="22"/>
        </w:rPr>
        <w:t xml:space="preserve"> und hält seitdem an</w:t>
      </w:r>
      <w:r w:rsidR="00A73EFB" w:rsidRPr="00CC0DD2">
        <w:rPr>
          <w:rFonts w:ascii="Scala Sans OT" w:hAnsi="Scala Sans OT" w:cs="Arial"/>
          <w:sz w:val="22"/>
          <w:szCs w:val="22"/>
        </w:rPr>
        <w:t xml:space="preserve">. </w:t>
      </w:r>
    </w:p>
    <w:p w:rsidR="00795B86" w:rsidRPr="00973ED7" w:rsidRDefault="00795B86" w:rsidP="0080386F">
      <w:pPr>
        <w:autoSpaceDE w:val="0"/>
        <w:autoSpaceDN w:val="0"/>
        <w:adjustRightInd w:val="0"/>
        <w:ind w:firstLine="426"/>
        <w:rPr>
          <w:rFonts w:ascii="Scala Sans OT" w:hAnsi="Scala Sans OT" w:cs="Arial"/>
          <w:sz w:val="22"/>
          <w:szCs w:val="22"/>
          <w:highlight w:val="yellow"/>
        </w:rPr>
      </w:pPr>
    </w:p>
    <w:p w:rsidR="00124CBE" w:rsidRPr="00402F73" w:rsidRDefault="00C05B16" w:rsidP="00A73EFB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autoSpaceDE w:val="0"/>
        <w:autoSpaceDN w:val="0"/>
        <w:adjustRightInd w:val="0"/>
        <w:rPr>
          <w:rFonts w:ascii="Scala Sans OT" w:hAnsi="Scala Sans OT"/>
          <w:sz w:val="20"/>
          <w:szCs w:val="20"/>
        </w:rPr>
      </w:pPr>
      <w:r w:rsidRPr="00D7082D">
        <w:rPr>
          <w:rFonts w:ascii="Scala Sans OT" w:hAnsi="Scala Sans OT" w:cs="ScalaSans-Regular"/>
          <w:sz w:val="22"/>
          <w:szCs w:val="22"/>
        </w:rPr>
        <w:t xml:space="preserve">Das RKI hat umfangreiche Informationen zu Erkrankungen mit dem neuartigen </w:t>
      </w:r>
      <w:proofErr w:type="spellStart"/>
      <w:r w:rsidRPr="00D7082D">
        <w:rPr>
          <w:rFonts w:ascii="Scala Sans OT" w:hAnsi="Scala Sans OT" w:cs="ScalaSans-Regular"/>
          <w:sz w:val="22"/>
          <w:szCs w:val="22"/>
        </w:rPr>
        <w:t>Coronavirus</w:t>
      </w:r>
      <w:proofErr w:type="spellEnd"/>
      <w:r w:rsidRPr="00D7082D">
        <w:rPr>
          <w:rFonts w:ascii="Scala Sans OT" w:hAnsi="Scala Sans OT" w:cs="ScalaSans-Regular"/>
          <w:sz w:val="22"/>
          <w:szCs w:val="22"/>
        </w:rPr>
        <w:t xml:space="preserve"> zusammen</w:t>
      </w:r>
      <w:r w:rsidR="00AC35CE" w:rsidRPr="00D7082D">
        <w:rPr>
          <w:rFonts w:ascii="Scala Sans OT" w:hAnsi="Scala Sans OT" w:cs="ScalaSans-Regular"/>
          <w:sz w:val="22"/>
          <w:szCs w:val="22"/>
        </w:rPr>
        <w:softHyphen/>
      </w:r>
      <w:r w:rsidRPr="00D7082D">
        <w:rPr>
          <w:rFonts w:ascii="Scala Sans OT" w:hAnsi="Scala Sans OT" w:cs="ScalaSans-Regular"/>
          <w:sz w:val="22"/>
          <w:szCs w:val="22"/>
        </w:rPr>
        <w:t xml:space="preserve">gestellt. Diese können hier abgerufen werden: </w:t>
      </w:r>
      <w:hyperlink r:id="rId9" w:history="1">
        <w:r w:rsidRPr="00D7082D">
          <w:rPr>
            <w:rStyle w:val="Hyperlink"/>
            <w:rFonts w:ascii="Scala Sans OT" w:hAnsi="Scala Sans OT" w:cs="ScalaSans-Regular"/>
            <w:sz w:val="18"/>
            <w:szCs w:val="18"/>
          </w:rPr>
          <w:t>https://www.rki.de/covid-19</w:t>
        </w:r>
      </w:hyperlink>
      <w:r w:rsidR="00A73EFB" w:rsidRPr="00D7082D">
        <w:rPr>
          <w:rFonts w:ascii="Scala Sans OT" w:hAnsi="Scala Sans OT" w:cs="ScalaSans-Regular"/>
          <w:sz w:val="18"/>
          <w:szCs w:val="18"/>
        </w:rPr>
        <w:t xml:space="preserve">. </w:t>
      </w:r>
      <w:r w:rsidR="00A73EFB" w:rsidRPr="00D7082D">
        <w:rPr>
          <w:rFonts w:ascii="Scala Sans OT" w:hAnsi="Scala Sans OT" w:cs="ScalaSans-Regular"/>
          <w:sz w:val="22"/>
          <w:szCs w:val="22"/>
        </w:rPr>
        <w:t>Ausgewählte Hinweise werden</w:t>
      </w:r>
      <w:r w:rsidR="00974436" w:rsidRPr="00D7082D">
        <w:rPr>
          <w:rFonts w:ascii="Scala Sans OT" w:hAnsi="Scala Sans OT" w:cs="Arial"/>
          <w:sz w:val="22"/>
          <w:szCs w:val="22"/>
        </w:rPr>
        <w:t xml:space="preserve"> auf der letzten Seite dieses Berichts mit den entsprechenden Internetverweisen angegeben</w:t>
      </w:r>
      <w:r w:rsidR="00B55A92" w:rsidRPr="00D7082D">
        <w:rPr>
          <w:rFonts w:ascii="Scala Sans OT" w:hAnsi="Scala Sans OT" w:cs="Arial"/>
          <w:sz w:val="22"/>
          <w:szCs w:val="22"/>
        </w:rPr>
        <w:t>.</w:t>
      </w:r>
      <w:r w:rsidR="00B55A92">
        <w:rPr>
          <w:rFonts w:ascii="Scala Sans OT" w:hAnsi="Scala Sans OT" w:cs="Arial"/>
          <w:sz w:val="22"/>
          <w:szCs w:val="22"/>
        </w:rPr>
        <w:t xml:space="preserve"> </w:t>
      </w:r>
      <w:r w:rsidR="00124CBE">
        <w:rPr>
          <w:rFonts w:ascii="Scala Sans OT" w:hAnsi="Scala Sans OT" w:cs="Arial"/>
          <w:color w:val="005EB8"/>
          <w:sz w:val="28"/>
          <w:szCs w:val="28"/>
        </w:rPr>
        <w:br w:type="page"/>
      </w:r>
    </w:p>
    <w:p w:rsidR="00DF2826" w:rsidRDefault="00DF2826" w:rsidP="001D48B3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3D4AE5">
        <w:rPr>
          <w:rFonts w:ascii="Scala Sans OT" w:hAnsi="Scala Sans OT" w:cs="Arial"/>
          <w:color w:val="005EB8"/>
          <w:sz w:val="28"/>
          <w:szCs w:val="28"/>
        </w:rPr>
        <w:lastRenderedPageBreak/>
        <w:t>Akute Atemwegserkrankungen (ARE)</w:t>
      </w:r>
    </w:p>
    <w:p w:rsidR="0044266B" w:rsidRDefault="008E6E40" w:rsidP="00425954">
      <w:pPr>
        <w:tabs>
          <w:tab w:val="right" w:pos="9724"/>
        </w:tabs>
        <w:rPr>
          <w:rFonts w:ascii="Scala Sans OT" w:hAnsi="Scala Sans OT" w:cs="Arial"/>
          <w:sz w:val="12"/>
          <w:szCs w:val="12"/>
        </w:rPr>
      </w:pPr>
      <w:r w:rsidRPr="00E170F6">
        <w:rPr>
          <w:rFonts w:ascii="Scala Sans OT" w:hAnsi="Scala Sans OT" w:cs="Arial"/>
          <w:sz w:val="22"/>
          <w:szCs w:val="22"/>
        </w:rPr>
        <w:t xml:space="preserve">Die Aktivität der akuten Atemwegserkrankungen </w:t>
      </w:r>
      <w:r w:rsidR="00C54F24" w:rsidRPr="00E170F6">
        <w:rPr>
          <w:rFonts w:ascii="Scala Sans OT" w:hAnsi="Scala Sans OT" w:cs="Arial"/>
          <w:sz w:val="22"/>
          <w:szCs w:val="22"/>
        </w:rPr>
        <w:t xml:space="preserve">ist in </w:t>
      </w:r>
      <w:r w:rsidR="00EA20D8" w:rsidRPr="00E170F6">
        <w:rPr>
          <w:rFonts w:ascii="Scala Sans OT" w:hAnsi="Scala Sans OT" w:cs="Arial"/>
          <w:sz w:val="22"/>
          <w:szCs w:val="22"/>
        </w:rPr>
        <w:t>der</w:t>
      </w:r>
      <w:r w:rsidR="00867D35" w:rsidRPr="00E170F6">
        <w:rPr>
          <w:rFonts w:ascii="Scala Sans OT" w:hAnsi="Scala Sans OT" w:cs="Arial"/>
          <w:sz w:val="22"/>
          <w:szCs w:val="22"/>
        </w:rPr>
        <w:t xml:space="preserve"> </w:t>
      </w:r>
      <w:r w:rsidR="00973ED7" w:rsidRPr="00E170F6">
        <w:rPr>
          <w:rFonts w:ascii="Scala Sans OT" w:hAnsi="Scala Sans OT" w:cs="Arial"/>
          <w:sz w:val="22"/>
          <w:szCs w:val="22"/>
        </w:rPr>
        <w:t>12</w:t>
      </w:r>
      <w:r w:rsidR="00110F72" w:rsidRPr="00E170F6">
        <w:rPr>
          <w:rFonts w:ascii="Scala Sans OT" w:hAnsi="Scala Sans OT" w:cs="Arial"/>
          <w:sz w:val="22"/>
          <w:szCs w:val="22"/>
        </w:rPr>
        <w:t xml:space="preserve">. </w:t>
      </w:r>
      <w:r w:rsidR="00084C4B" w:rsidRPr="00E170F6">
        <w:rPr>
          <w:rFonts w:ascii="Scala Sans OT" w:hAnsi="Scala Sans OT" w:cs="Arial"/>
          <w:sz w:val="22"/>
          <w:szCs w:val="22"/>
        </w:rPr>
        <w:t xml:space="preserve">KW </w:t>
      </w:r>
      <w:r w:rsidR="00207FE8" w:rsidRPr="00E170F6">
        <w:rPr>
          <w:rFonts w:ascii="Scala Sans OT" w:hAnsi="Scala Sans OT" w:cs="Arial"/>
          <w:sz w:val="22"/>
          <w:szCs w:val="22"/>
        </w:rPr>
        <w:t xml:space="preserve">2020 </w:t>
      </w:r>
      <w:r w:rsidR="00675BB3" w:rsidRPr="00E170F6">
        <w:rPr>
          <w:rFonts w:ascii="Scala Sans OT" w:hAnsi="Scala Sans OT" w:cs="Arial"/>
          <w:sz w:val="22"/>
          <w:szCs w:val="22"/>
        </w:rPr>
        <w:t>im Vergleich zur Vorwoche</w:t>
      </w:r>
      <w:r w:rsidR="00E170F6" w:rsidRPr="00E170F6">
        <w:rPr>
          <w:rFonts w:ascii="Scala Sans OT" w:hAnsi="Scala Sans OT" w:cs="Arial"/>
          <w:sz w:val="22"/>
          <w:szCs w:val="22"/>
        </w:rPr>
        <w:t xml:space="preserve"> gestie</w:t>
      </w:r>
      <w:r w:rsidR="0001697F">
        <w:rPr>
          <w:rFonts w:ascii="Scala Sans OT" w:hAnsi="Scala Sans OT" w:cs="Arial"/>
          <w:sz w:val="22"/>
          <w:szCs w:val="22"/>
        </w:rPr>
        <w:softHyphen/>
      </w:r>
      <w:r w:rsidR="00E170F6" w:rsidRPr="00E170F6">
        <w:rPr>
          <w:rFonts w:ascii="Scala Sans OT" w:hAnsi="Scala Sans OT" w:cs="Arial"/>
          <w:sz w:val="22"/>
          <w:szCs w:val="22"/>
        </w:rPr>
        <w:t>gen</w:t>
      </w:r>
      <w:r w:rsidR="002408F5" w:rsidRPr="00E170F6">
        <w:rPr>
          <w:rFonts w:ascii="Scala Sans OT" w:hAnsi="Scala Sans OT" w:cs="Arial"/>
          <w:sz w:val="22"/>
          <w:szCs w:val="22"/>
        </w:rPr>
        <w:t xml:space="preserve"> </w:t>
      </w:r>
      <w:r w:rsidRPr="00E170F6">
        <w:rPr>
          <w:rFonts w:ascii="Scala Sans OT" w:hAnsi="Scala Sans OT" w:cs="Arial"/>
          <w:sz w:val="22"/>
          <w:szCs w:val="22"/>
        </w:rPr>
        <w:t>(Tab. 1, Abb.</w:t>
      </w:r>
      <w:r w:rsidR="00B52EF6" w:rsidRPr="00E170F6">
        <w:rPr>
          <w:rFonts w:ascii="Scala Sans OT" w:hAnsi="Scala Sans OT" w:cs="Arial"/>
          <w:sz w:val="22"/>
          <w:szCs w:val="22"/>
        </w:rPr>
        <w:t> </w:t>
      </w:r>
      <w:r w:rsidRPr="00E170F6">
        <w:rPr>
          <w:rFonts w:ascii="Scala Sans OT" w:hAnsi="Scala Sans OT" w:cs="Arial"/>
          <w:sz w:val="22"/>
          <w:szCs w:val="22"/>
        </w:rPr>
        <w:t xml:space="preserve">1). </w:t>
      </w:r>
      <w:bookmarkStart w:id="4" w:name="OLE_LINK3"/>
      <w:bookmarkStart w:id="5" w:name="OLE_LINK4"/>
      <w:r w:rsidR="00D62E47" w:rsidRPr="00E170F6">
        <w:rPr>
          <w:rFonts w:ascii="Scala Sans OT" w:hAnsi="Scala Sans OT" w:cs="Arial"/>
          <w:sz w:val="22"/>
          <w:szCs w:val="22"/>
        </w:rPr>
        <w:t>Der Praxisindex</w:t>
      </w:r>
      <w:r w:rsidR="00DD2114" w:rsidRPr="00E170F6">
        <w:rPr>
          <w:rFonts w:ascii="Scala Sans OT" w:hAnsi="Scala Sans OT" w:cs="Arial"/>
          <w:sz w:val="22"/>
          <w:szCs w:val="22"/>
        </w:rPr>
        <w:t xml:space="preserve"> </w:t>
      </w:r>
      <w:r w:rsidR="00E97D0B" w:rsidRPr="00E170F6">
        <w:rPr>
          <w:rFonts w:ascii="Scala Sans OT" w:hAnsi="Scala Sans OT" w:cs="Arial"/>
          <w:sz w:val="22"/>
          <w:szCs w:val="22"/>
        </w:rPr>
        <w:t>lag</w:t>
      </w:r>
      <w:r w:rsidR="00D62E47" w:rsidRPr="00E170F6">
        <w:rPr>
          <w:rFonts w:ascii="Scala Sans OT" w:hAnsi="Scala Sans OT" w:cs="Arial"/>
          <w:sz w:val="22"/>
          <w:szCs w:val="22"/>
        </w:rPr>
        <w:t xml:space="preserve"> i</w:t>
      </w:r>
      <w:r w:rsidR="008E1AEA" w:rsidRPr="00E170F6">
        <w:rPr>
          <w:rFonts w:ascii="Scala Sans OT" w:hAnsi="Scala Sans OT" w:cs="Arial"/>
          <w:sz w:val="22"/>
          <w:szCs w:val="22"/>
        </w:rPr>
        <w:t>nsgesamt</w:t>
      </w:r>
      <w:r w:rsidR="00A55855" w:rsidRPr="00E170F6">
        <w:rPr>
          <w:rFonts w:ascii="Scala Sans OT" w:hAnsi="Scala Sans OT" w:cs="Arial"/>
          <w:sz w:val="22"/>
          <w:szCs w:val="22"/>
        </w:rPr>
        <w:t xml:space="preserve"> </w:t>
      </w:r>
      <w:r w:rsidR="00DD2114" w:rsidRPr="00E170F6">
        <w:rPr>
          <w:rFonts w:ascii="Scala Sans OT" w:hAnsi="Scala Sans OT" w:cs="Arial"/>
          <w:sz w:val="22"/>
          <w:szCs w:val="22"/>
        </w:rPr>
        <w:t>im Bereich</w:t>
      </w:r>
      <w:r w:rsidR="007349A2" w:rsidRPr="00E170F6">
        <w:rPr>
          <w:rFonts w:ascii="Scala Sans OT" w:hAnsi="Scala Sans OT" w:cs="Arial"/>
          <w:sz w:val="22"/>
          <w:szCs w:val="22"/>
        </w:rPr>
        <w:t xml:space="preserve"> </w:t>
      </w:r>
      <w:r w:rsidR="00E170F6" w:rsidRPr="00E170F6">
        <w:rPr>
          <w:rFonts w:ascii="Scala Sans OT" w:hAnsi="Scala Sans OT" w:cs="Arial"/>
          <w:sz w:val="22"/>
          <w:szCs w:val="22"/>
        </w:rPr>
        <w:t>stark</w:t>
      </w:r>
      <w:r w:rsidR="00A55855" w:rsidRPr="00E170F6">
        <w:rPr>
          <w:rFonts w:ascii="Scala Sans OT" w:hAnsi="Scala Sans OT" w:cs="Arial"/>
          <w:sz w:val="22"/>
          <w:szCs w:val="22"/>
        </w:rPr>
        <w:t xml:space="preserve"> erhöhte</w:t>
      </w:r>
      <w:r w:rsidR="00847A39" w:rsidRPr="00E170F6">
        <w:rPr>
          <w:rFonts w:ascii="Scala Sans OT" w:hAnsi="Scala Sans OT" w:cs="Arial"/>
          <w:sz w:val="22"/>
          <w:szCs w:val="22"/>
        </w:rPr>
        <w:t xml:space="preserve">r </w:t>
      </w:r>
      <w:r w:rsidR="00DD2114" w:rsidRPr="00E170F6">
        <w:rPr>
          <w:rFonts w:ascii="Scala Sans OT" w:hAnsi="Scala Sans OT" w:cs="Arial"/>
          <w:sz w:val="22"/>
          <w:szCs w:val="22"/>
        </w:rPr>
        <w:t>A</w:t>
      </w:r>
      <w:r w:rsidR="00F053F5" w:rsidRPr="00E170F6">
        <w:rPr>
          <w:rFonts w:ascii="Scala Sans OT" w:hAnsi="Scala Sans OT" w:cs="Arial"/>
          <w:sz w:val="22"/>
          <w:szCs w:val="22"/>
        </w:rPr>
        <w:t>RE</w:t>
      </w:r>
      <w:r w:rsidR="00DD2114" w:rsidRPr="00E170F6">
        <w:rPr>
          <w:rFonts w:ascii="Scala Sans OT" w:hAnsi="Scala Sans OT" w:cs="Arial"/>
          <w:sz w:val="22"/>
          <w:szCs w:val="22"/>
        </w:rPr>
        <w:t>-</w:t>
      </w:r>
      <w:r w:rsidR="00CB6E2B" w:rsidRPr="00E170F6">
        <w:rPr>
          <w:rFonts w:ascii="Scala Sans OT" w:hAnsi="Scala Sans OT" w:cs="Arial"/>
          <w:sz w:val="22"/>
          <w:szCs w:val="22"/>
        </w:rPr>
        <w:t>Aktivität</w:t>
      </w:r>
      <w:bookmarkEnd w:id="4"/>
      <w:bookmarkEnd w:id="5"/>
      <w:r w:rsidR="00E170F6" w:rsidRPr="00E170F6">
        <w:rPr>
          <w:rFonts w:ascii="Scala Sans OT" w:hAnsi="Scala Sans OT" w:cs="Arial"/>
          <w:sz w:val="22"/>
          <w:szCs w:val="22"/>
        </w:rPr>
        <w:t>.</w:t>
      </w:r>
      <w:r w:rsidR="008E55FF">
        <w:rPr>
          <w:rFonts w:ascii="Scala Sans OT" w:hAnsi="Scala Sans OT" w:cs="Arial"/>
          <w:sz w:val="22"/>
          <w:szCs w:val="22"/>
        </w:rPr>
        <w:t xml:space="preserve"> Die Erhöhung der ARE-Aktivität lässt sich wahrscheinlich auch durch ein geändertes Konsultationsverhalten erklären. Möglicherweise gehen im Verhältnis mehr Personen mit ARE-Symptomatik zum Arzt, während Personen mit chronischen Erkrankungen oder </w:t>
      </w:r>
      <w:r w:rsidR="0001697F">
        <w:rPr>
          <w:rFonts w:ascii="Scala Sans OT" w:hAnsi="Scala Sans OT" w:cs="Arial"/>
          <w:sz w:val="22"/>
          <w:szCs w:val="22"/>
        </w:rPr>
        <w:t>ver</w:t>
      </w:r>
      <w:r w:rsidR="008E55FF">
        <w:rPr>
          <w:rFonts w:ascii="Scala Sans OT" w:hAnsi="Scala Sans OT" w:cs="Arial"/>
          <w:sz w:val="22"/>
          <w:szCs w:val="22"/>
        </w:rPr>
        <w:t>schie</w:t>
      </w:r>
      <w:r w:rsidR="0001697F">
        <w:rPr>
          <w:rFonts w:ascii="Scala Sans OT" w:hAnsi="Scala Sans OT" w:cs="Arial"/>
          <w:sz w:val="22"/>
          <w:szCs w:val="22"/>
        </w:rPr>
        <w:t>b</w:t>
      </w:r>
      <w:r w:rsidR="008E55FF">
        <w:rPr>
          <w:rFonts w:ascii="Scala Sans OT" w:hAnsi="Scala Sans OT" w:cs="Arial"/>
          <w:sz w:val="22"/>
          <w:szCs w:val="22"/>
        </w:rPr>
        <w:t>baren Terminen Arztbesuche eher meiden</w:t>
      </w:r>
      <w:r w:rsidR="008E55FF" w:rsidRPr="00C476F9">
        <w:rPr>
          <w:rFonts w:ascii="Scala Sans OT" w:hAnsi="Scala Sans OT" w:cs="Arial"/>
          <w:sz w:val="22"/>
          <w:szCs w:val="22"/>
        </w:rPr>
        <w:t>.</w:t>
      </w:r>
      <w:r w:rsidR="008E55FF">
        <w:rPr>
          <w:rFonts w:ascii="Scala Sans OT" w:hAnsi="Scala Sans OT" w:cs="Arial"/>
          <w:sz w:val="22"/>
          <w:szCs w:val="22"/>
        </w:rPr>
        <w:t xml:space="preserve"> Da die letzt</w:t>
      </w:r>
      <w:r w:rsidR="0001697F">
        <w:rPr>
          <w:rFonts w:ascii="Scala Sans OT" w:hAnsi="Scala Sans OT" w:cs="Arial"/>
          <w:sz w:val="22"/>
          <w:szCs w:val="22"/>
        </w:rPr>
        <w:softHyphen/>
      </w:r>
      <w:r w:rsidR="008E55FF">
        <w:rPr>
          <w:rFonts w:ascii="Scala Sans OT" w:hAnsi="Scala Sans OT" w:cs="Arial"/>
          <w:sz w:val="22"/>
          <w:szCs w:val="22"/>
        </w:rPr>
        <w:t>ge</w:t>
      </w:r>
      <w:r w:rsidR="0001697F">
        <w:rPr>
          <w:rFonts w:ascii="Scala Sans OT" w:hAnsi="Scala Sans OT" w:cs="Arial"/>
          <w:sz w:val="22"/>
          <w:szCs w:val="22"/>
        </w:rPr>
        <w:softHyphen/>
      </w:r>
      <w:r w:rsidR="008E55FF">
        <w:rPr>
          <w:rFonts w:ascii="Scala Sans OT" w:hAnsi="Scala Sans OT" w:cs="Arial"/>
          <w:sz w:val="22"/>
          <w:szCs w:val="22"/>
        </w:rPr>
        <w:t>nannte Personengruppe eine Bezugsgröße</w:t>
      </w:r>
      <w:r w:rsidR="0001697F">
        <w:rPr>
          <w:rFonts w:ascii="Scala Sans OT" w:hAnsi="Scala Sans OT" w:cs="Arial"/>
          <w:sz w:val="22"/>
          <w:szCs w:val="22"/>
        </w:rPr>
        <w:t xml:space="preserve"> </w:t>
      </w:r>
      <w:r w:rsidR="008E55FF">
        <w:rPr>
          <w:rFonts w:ascii="Scala Sans OT" w:hAnsi="Scala Sans OT" w:cs="Arial"/>
          <w:sz w:val="22"/>
          <w:szCs w:val="22"/>
        </w:rPr>
        <w:t>beim Praxisindex darstellt (</w:t>
      </w:r>
      <w:r w:rsidR="0001697F">
        <w:rPr>
          <w:rFonts w:ascii="Scala Sans OT" w:hAnsi="Scala Sans OT" w:cs="Arial"/>
          <w:sz w:val="22"/>
          <w:szCs w:val="22"/>
        </w:rPr>
        <w:t xml:space="preserve">Nenner = </w:t>
      </w:r>
      <w:r w:rsidR="008E55FF">
        <w:rPr>
          <w:rFonts w:ascii="Scala Sans OT" w:hAnsi="Scala Sans OT" w:cs="Arial"/>
          <w:sz w:val="22"/>
          <w:szCs w:val="22"/>
        </w:rPr>
        <w:t>Praxiskontakte)</w:t>
      </w:r>
      <w:r w:rsidR="0001697F">
        <w:rPr>
          <w:rFonts w:ascii="Scala Sans OT" w:hAnsi="Scala Sans OT" w:cs="Arial"/>
          <w:sz w:val="22"/>
          <w:szCs w:val="22"/>
        </w:rPr>
        <w:t>, ergibt sich eine Erhöhung der Werte, wie sie zum Beispiel häufig über den Jahreswechsel beobachtet wird.</w:t>
      </w:r>
    </w:p>
    <w:p w:rsidR="00DD4D8E" w:rsidRPr="00C8516A" w:rsidRDefault="00DD4D8E" w:rsidP="00425954">
      <w:pPr>
        <w:tabs>
          <w:tab w:val="right" w:pos="9724"/>
        </w:tabs>
        <w:rPr>
          <w:rFonts w:ascii="Scala Sans OT" w:hAnsi="Scala Sans OT" w:cs="Arial"/>
          <w:sz w:val="12"/>
          <w:szCs w:val="12"/>
        </w:rPr>
      </w:pPr>
    </w:p>
    <w:p w:rsidR="00DF2826" w:rsidRPr="001C0512" w:rsidRDefault="00340E5E" w:rsidP="00837A37">
      <w:pPr>
        <w:tabs>
          <w:tab w:val="left" w:pos="567"/>
          <w:tab w:val="right" w:pos="9724"/>
        </w:tabs>
        <w:spacing w:after="60"/>
        <w:ind w:left="567" w:hanging="567"/>
        <w:rPr>
          <w:rFonts w:ascii="Scala Sans OT" w:hAnsi="Scala Sans OT" w:cs="Arial"/>
          <w:sz w:val="18"/>
          <w:szCs w:val="18"/>
        </w:rPr>
      </w:pPr>
      <w:r>
        <w:rPr>
          <w:rFonts w:ascii="Scala Sans OT" w:hAnsi="Scala Sans OT" w:cs="Arial"/>
          <w:b/>
          <w:sz w:val="18"/>
          <w:szCs w:val="18"/>
        </w:rPr>
        <w:t>T</w:t>
      </w:r>
      <w:r w:rsidR="00DF2826" w:rsidRPr="001C0512">
        <w:rPr>
          <w:rFonts w:ascii="Scala Sans OT" w:hAnsi="Scala Sans OT" w:cs="Arial"/>
          <w:b/>
          <w:sz w:val="18"/>
          <w:szCs w:val="18"/>
        </w:rPr>
        <w:t>ab. 1:</w:t>
      </w:r>
      <w:r w:rsidR="005A772C" w:rsidRPr="001C0512">
        <w:rPr>
          <w:rFonts w:ascii="Scala Sans OT" w:hAnsi="Scala Sans OT" w:cs="Arial"/>
          <w:sz w:val="18"/>
          <w:szCs w:val="18"/>
        </w:rPr>
        <w:t xml:space="preserve"> </w:t>
      </w:r>
      <w:r w:rsidR="007950D6" w:rsidRPr="001C0512">
        <w:rPr>
          <w:rFonts w:ascii="Scala Sans OT" w:hAnsi="Scala Sans OT" w:cs="Arial"/>
          <w:sz w:val="18"/>
          <w:szCs w:val="18"/>
        </w:rPr>
        <w:t>Praxisindex</w:t>
      </w:r>
      <w:r w:rsidR="007950D6" w:rsidRPr="001C0512">
        <w:rPr>
          <w:rStyle w:val="Funotenzeichen"/>
          <w:rFonts w:ascii="Scala Sans OT" w:hAnsi="Scala Sans OT" w:cs="Arial"/>
          <w:sz w:val="18"/>
          <w:szCs w:val="18"/>
        </w:rPr>
        <w:footnoteReference w:customMarkFollows="1" w:id="2"/>
        <w:sym w:font="Symbol" w:char="F02A"/>
      </w:r>
      <w:r w:rsidR="007950D6" w:rsidRPr="001C0512">
        <w:rPr>
          <w:rStyle w:val="Funotenzeichen"/>
          <w:rFonts w:ascii="Scala Sans OT" w:hAnsi="Scala Sans OT" w:cs="Arial"/>
          <w:sz w:val="18"/>
          <w:szCs w:val="18"/>
        </w:rPr>
        <w:t xml:space="preserve"> </w:t>
      </w:r>
      <w:r w:rsidR="008E6E40" w:rsidRPr="001C0512">
        <w:rPr>
          <w:rFonts w:ascii="Scala Sans OT" w:hAnsi="Scala Sans OT" w:cs="Arial"/>
          <w:sz w:val="18"/>
          <w:szCs w:val="18"/>
        </w:rPr>
        <w:t>in den vier AGI-Großregionen und den zwölf AGI-Regionen von der</w:t>
      </w:r>
      <w:r w:rsidR="00973ED7">
        <w:rPr>
          <w:rFonts w:ascii="Scala Sans OT" w:hAnsi="Scala Sans OT" w:cs="Arial"/>
          <w:sz w:val="18"/>
          <w:szCs w:val="18"/>
        </w:rPr>
        <w:t xml:space="preserve"> 5</w:t>
      </w:r>
      <w:r w:rsidR="008E6E40" w:rsidRPr="001C0512">
        <w:rPr>
          <w:rFonts w:ascii="Scala Sans OT" w:hAnsi="Scala Sans OT" w:cs="Arial"/>
          <w:sz w:val="18"/>
          <w:szCs w:val="18"/>
        </w:rPr>
        <w:t>.</w:t>
      </w:r>
      <w:r w:rsidR="00DB405A">
        <w:rPr>
          <w:rFonts w:ascii="Scala Sans OT" w:hAnsi="Scala Sans OT" w:cs="Arial"/>
          <w:sz w:val="18"/>
          <w:szCs w:val="18"/>
        </w:rPr>
        <w:t xml:space="preserve"> </w:t>
      </w:r>
      <w:r w:rsidR="008E6E40" w:rsidRPr="001C0512">
        <w:rPr>
          <w:rFonts w:ascii="Scala Sans OT" w:hAnsi="Scala Sans OT" w:cs="Arial"/>
          <w:sz w:val="18"/>
          <w:szCs w:val="18"/>
        </w:rPr>
        <w:t>KW</w:t>
      </w:r>
      <w:r w:rsidR="00084C4B">
        <w:rPr>
          <w:rFonts w:ascii="Scala Sans OT" w:hAnsi="Scala Sans OT" w:cs="Arial"/>
          <w:sz w:val="18"/>
          <w:szCs w:val="18"/>
        </w:rPr>
        <w:t xml:space="preserve"> </w:t>
      </w:r>
      <w:r w:rsidR="008E6E40" w:rsidRPr="001C0512">
        <w:rPr>
          <w:rFonts w:ascii="Scala Sans OT" w:hAnsi="Scala Sans OT" w:cs="Arial"/>
          <w:sz w:val="18"/>
          <w:szCs w:val="18"/>
        </w:rPr>
        <w:t xml:space="preserve">bis zur </w:t>
      </w:r>
      <w:r w:rsidR="00DB405A">
        <w:rPr>
          <w:rFonts w:ascii="Scala Sans OT" w:hAnsi="Scala Sans OT" w:cs="Arial"/>
          <w:sz w:val="18"/>
          <w:szCs w:val="18"/>
        </w:rPr>
        <w:t>1</w:t>
      </w:r>
      <w:r w:rsidR="00973ED7">
        <w:rPr>
          <w:rFonts w:ascii="Scala Sans OT" w:hAnsi="Scala Sans OT" w:cs="Arial"/>
          <w:sz w:val="18"/>
          <w:szCs w:val="18"/>
        </w:rPr>
        <w:t>2</w:t>
      </w:r>
      <w:r w:rsidR="009331CB" w:rsidRPr="001C0512">
        <w:rPr>
          <w:rFonts w:ascii="Scala Sans OT" w:hAnsi="Scala Sans OT" w:cs="Arial"/>
          <w:sz w:val="18"/>
          <w:szCs w:val="18"/>
        </w:rPr>
        <w:t>. KW 20</w:t>
      </w:r>
      <w:r w:rsidR="00084C4B">
        <w:rPr>
          <w:rFonts w:ascii="Scala Sans OT" w:hAnsi="Scala Sans OT" w:cs="Arial"/>
          <w:sz w:val="18"/>
          <w:szCs w:val="18"/>
        </w:rPr>
        <w:t>20</w:t>
      </w:r>
    </w:p>
    <w:tbl>
      <w:tblPr>
        <w:tblW w:w="492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842"/>
        <w:gridCol w:w="842"/>
        <w:gridCol w:w="841"/>
        <w:gridCol w:w="841"/>
        <w:gridCol w:w="841"/>
        <w:gridCol w:w="841"/>
        <w:gridCol w:w="841"/>
        <w:gridCol w:w="832"/>
      </w:tblGrid>
      <w:tr w:rsidR="002E58A9" w:rsidRPr="00DD4D8E" w:rsidTr="00DC7119">
        <w:trPr>
          <w:cantSplit/>
          <w:trHeight w:val="340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2E58A9" w:rsidP="0010560D">
            <w:pPr>
              <w:tabs>
                <w:tab w:val="left" w:pos="290"/>
              </w:tabs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DD4D8E">
              <w:rPr>
                <w:rFonts w:ascii="Scala Sans OT" w:hAnsi="Scala Sans OT" w:cs="Arial"/>
                <w:b/>
                <w:color w:val="005EB8"/>
                <w:sz w:val="20"/>
                <w:szCs w:val="20"/>
              </w:rPr>
              <w:t>AGI-(Groß-)Region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5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6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7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8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9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973ED7" w:rsidP="002E58A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>10</w:t>
            </w:r>
            <w:r w:rsidR="002E58A9"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2E58A9" w:rsidRPr="00DD4D8E" w:rsidRDefault="002E58A9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DD4D8E">
              <w:rPr>
                <w:rFonts w:ascii="Scala Sans OT" w:hAnsi="Scala Sans OT" w:cs="Arial"/>
                <w:b/>
                <w:sz w:val="20"/>
                <w:szCs w:val="20"/>
              </w:rPr>
              <w:t>1</w:t>
            </w:r>
            <w:r w:rsidR="00973ED7">
              <w:rPr>
                <w:rFonts w:ascii="Scala Sans OT" w:hAnsi="Scala Sans OT" w:cs="Arial"/>
                <w:b/>
                <w:sz w:val="20"/>
                <w:szCs w:val="20"/>
              </w:rPr>
              <w:t>1</w:t>
            </w:r>
            <w:r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center"/>
          </w:tcPr>
          <w:p w:rsidR="002E58A9" w:rsidRPr="00DD4D8E" w:rsidRDefault="002E58A9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DD4D8E">
              <w:rPr>
                <w:rFonts w:ascii="Scala Sans OT" w:hAnsi="Scala Sans OT" w:cs="Arial"/>
                <w:b/>
                <w:sz w:val="20"/>
                <w:szCs w:val="20"/>
              </w:rPr>
              <w:t>1</w:t>
            </w:r>
            <w:r w:rsidR="00973ED7">
              <w:rPr>
                <w:rFonts w:ascii="Scala Sans OT" w:hAnsi="Scala Sans OT" w:cs="Arial"/>
                <w:b/>
                <w:sz w:val="20"/>
                <w:szCs w:val="20"/>
              </w:rPr>
              <w:t>2</w:t>
            </w:r>
            <w:r w:rsidRPr="00DD4D8E">
              <w:rPr>
                <w:rFonts w:ascii="Scala Sans OT" w:hAnsi="Scala Sans OT" w:cs="Arial"/>
                <w:b/>
                <w:sz w:val="20"/>
                <w:szCs w:val="20"/>
              </w:rPr>
              <w:t>. KW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>Süden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185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167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185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Baden-Württemberg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166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171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Bayern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168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198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>Mitte (West)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181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189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Hessen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124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172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208</w:t>
            </w:r>
          </w:p>
        </w:tc>
      </w:tr>
      <w:tr w:rsidR="00E170F6" w:rsidRPr="00973ED7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Nordrhein-Westfalen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155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211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203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223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Rheinland-Pfalz, Saarland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166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135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>Norden (West)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170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191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Niedersachsen, Bremen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168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169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Schleswig-Holstein, Hamburg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173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213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>Osten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155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182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177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Brandenburg, Berlin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192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183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Mecklenburg-Vorpommern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152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181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Sachsen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182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161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168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uto"/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181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Sachsen-Anhalt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155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148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221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uto"/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212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color w:val="auto"/>
                <w:sz w:val="20"/>
              </w:rPr>
              <w:tab/>
              <w:t>Thüringen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143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107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154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137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145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sz w:val="20"/>
                <w:szCs w:val="20"/>
              </w:rPr>
              <w:t>176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sz w:val="20"/>
                <w:szCs w:val="20"/>
              </w:rPr>
              <w:t>127</w:t>
            </w:r>
          </w:p>
        </w:tc>
      </w:tr>
      <w:tr w:rsidR="00E170F6" w:rsidRPr="0001697F" w:rsidTr="00D7797F">
        <w:trPr>
          <w:cantSplit/>
          <w:trHeight w:hRule="exact" w:val="249"/>
        </w:trPr>
        <w:tc>
          <w:tcPr>
            <w:tcW w:w="154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4E1FA1" w:rsidRDefault="00E170F6" w:rsidP="0010560D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  <w:r w:rsidRPr="004E1FA1">
              <w:rPr>
                <w:rFonts w:ascii="Scala Sans OT" w:hAnsi="Scala Sans OT" w:cs="Arial"/>
                <w:b/>
                <w:color w:val="auto"/>
                <w:sz w:val="20"/>
              </w:rPr>
              <w:t>Gesamt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160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164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156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152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159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172</w:t>
            </w:r>
          </w:p>
        </w:tc>
        <w:tc>
          <w:tcPr>
            <w:tcW w:w="43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E170F6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E170F6">
              <w:rPr>
                <w:rFonts w:ascii="Scala Sans OT" w:hAnsi="Scala Sans OT" w:cs="Arial"/>
                <w:b/>
                <w:sz w:val="20"/>
                <w:szCs w:val="20"/>
              </w:rPr>
              <w:t>177</w:t>
            </w:r>
          </w:p>
        </w:tc>
        <w:tc>
          <w:tcPr>
            <w:tcW w:w="428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E170F6" w:rsidRPr="0001697F" w:rsidRDefault="00E170F6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01697F">
              <w:rPr>
                <w:rFonts w:ascii="Scala Sans OT" w:hAnsi="Scala Sans OT" w:cs="Arial"/>
                <w:b/>
                <w:sz w:val="20"/>
                <w:szCs w:val="20"/>
              </w:rPr>
              <w:t>187</w:t>
            </w:r>
          </w:p>
        </w:tc>
      </w:tr>
    </w:tbl>
    <w:p w:rsidR="00F053F5" w:rsidRPr="00ED2433" w:rsidRDefault="008E6E40" w:rsidP="00AD45A7">
      <w:pPr>
        <w:pStyle w:val="Textkrper2"/>
        <w:tabs>
          <w:tab w:val="left" w:pos="9000"/>
        </w:tabs>
        <w:spacing w:after="0" w:line="240" w:lineRule="auto"/>
        <w:rPr>
          <w:rFonts w:ascii="Scala Sans OT" w:hAnsi="Scala Sans OT" w:cs="Arial"/>
          <w:sz w:val="16"/>
          <w:szCs w:val="16"/>
          <w:lang w:val="de-DE"/>
        </w:rPr>
      </w:pPr>
      <w:r w:rsidRPr="00DD4D8E">
        <w:rPr>
          <w:rFonts w:ascii="Scala Sans OT" w:hAnsi="Scala Sans OT" w:cs="Arial"/>
          <w:sz w:val="16"/>
          <w:szCs w:val="16"/>
          <w:lang w:val="de-DE"/>
        </w:rPr>
        <w:t>B</w:t>
      </w:r>
      <w:r w:rsidR="00DF2826" w:rsidRPr="00DD4D8E">
        <w:rPr>
          <w:rFonts w:ascii="Scala Sans OT" w:hAnsi="Scala Sans OT" w:cs="Arial"/>
          <w:sz w:val="16"/>
          <w:szCs w:val="16"/>
          <w:lang w:val="de-DE"/>
        </w:rPr>
        <w:t>emerkung: Bitte beachten Sie, dass nachträglich eingehende Meldungen die Werte in den Folgewochen noch verändern können.</w:t>
      </w:r>
    </w:p>
    <w:p w:rsidR="00AE77AE" w:rsidRPr="00AD45A7" w:rsidRDefault="00AE77AE" w:rsidP="00AD45A7">
      <w:pPr>
        <w:pStyle w:val="Textkrper2"/>
        <w:tabs>
          <w:tab w:val="left" w:pos="9000"/>
        </w:tabs>
        <w:spacing w:after="0" w:line="240" w:lineRule="auto"/>
        <w:rPr>
          <w:rFonts w:ascii="Scala Sans OT" w:hAnsi="Scala Sans OT" w:cs="Arial"/>
          <w:sz w:val="8"/>
          <w:szCs w:val="8"/>
          <w:lang w:val="de-DE"/>
        </w:rPr>
      </w:pPr>
    </w:p>
    <w:p w:rsidR="00C057AD" w:rsidRPr="00C057AD" w:rsidRDefault="00C057AD" w:rsidP="00C057AD">
      <w:pPr>
        <w:pStyle w:val="KeinLeerraum"/>
        <w:rPr>
          <w:rFonts w:ascii="Scala Sans OT" w:hAnsi="Scala Sans OT"/>
          <w:sz w:val="6"/>
        </w:rPr>
      </w:pPr>
    </w:p>
    <w:p w:rsidR="00AD45A7" w:rsidRDefault="00E607DA" w:rsidP="00AD45A7">
      <w:pPr>
        <w:pStyle w:val="Textkrper2"/>
        <w:tabs>
          <w:tab w:val="left" w:pos="9000"/>
        </w:tabs>
        <w:spacing w:before="40" w:after="80" w:line="240" w:lineRule="auto"/>
        <w:rPr>
          <w:rFonts w:ascii="Scala Sans OT" w:hAnsi="Scala Sans OT" w:cs="Arial"/>
          <w:sz w:val="22"/>
          <w:szCs w:val="22"/>
          <w:lang w:val="de-DE"/>
        </w:rPr>
      </w:pPr>
      <w:r w:rsidRPr="00E170F6">
        <w:rPr>
          <w:rFonts w:ascii="Scala Sans OT" w:hAnsi="Scala Sans OT" w:cs="Arial"/>
          <w:sz w:val="22"/>
          <w:szCs w:val="22"/>
          <w:lang w:val="de-DE"/>
        </w:rPr>
        <w:t xml:space="preserve">In der ARE- und Influenza-Surveillance der AGI haben sich </w:t>
      </w:r>
      <w:r w:rsidR="005D49D1" w:rsidRPr="00E170F6">
        <w:rPr>
          <w:rFonts w:ascii="Scala Sans OT" w:hAnsi="Scala Sans OT" w:cs="Arial"/>
          <w:sz w:val="22"/>
          <w:szCs w:val="22"/>
          <w:lang w:val="de-DE"/>
        </w:rPr>
        <w:t xml:space="preserve">in </w:t>
      </w:r>
      <w:r w:rsidRPr="00E170F6">
        <w:rPr>
          <w:rFonts w:ascii="Scala Sans OT" w:hAnsi="Scala Sans OT" w:cs="Arial"/>
          <w:sz w:val="22"/>
          <w:szCs w:val="22"/>
          <w:lang w:val="de-DE"/>
        </w:rPr>
        <w:t>der Saison 2019/20 bisher</w:t>
      </w:r>
      <w:r w:rsidR="00190F6D" w:rsidRPr="00E170F6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A92736" w:rsidRPr="004E1FA1">
        <w:rPr>
          <w:rFonts w:ascii="Scala Sans OT" w:hAnsi="Scala Sans OT" w:cs="Arial"/>
          <w:sz w:val="22"/>
          <w:szCs w:val="22"/>
          <w:lang w:val="de-DE"/>
        </w:rPr>
        <w:t>55</w:t>
      </w:r>
      <w:r w:rsidR="0061201C">
        <w:rPr>
          <w:rFonts w:ascii="Scala Sans OT" w:hAnsi="Scala Sans OT" w:cs="Arial"/>
          <w:sz w:val="22"/>
          <w:szCs w:val="22"/>
          <w:lang w:val="de-DE"/>
        </w:rPr>
        <w:t>2</w:t>
      </w:r>
      <w:r w:rsidR="00194CAC" w:rsidRPr="00E170F6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Pr="00E170F6">
        <w:rPr>
          <w:rFonts w:ascii="Scala Sans OT" w:hAnsi="Scala Sans OT" w:cs="Arial"/>
          <w:sz w:val="22"/>
          <w:szCs w:val="22"/>
          <w:lang w:val="de-DE"/>
        </w:rPr>
        <w:t>registrierte Arz</w:t>
      </w:r>
      <w:r w:rsidR="004C0238" w:rsidRPr="00E170F6">
        <w:rPr>
          <w:rFonts w:ascii="Scala Sans OT" w:hAnsi="Scala Sans OT" w:cs="Arial"/>
          <w:sz w:val="22"/>
          <w:szCs w:val="22"/>
          <w:lang w:val="de-DE"/>
        </w:rPr>
        <w:t>t</w:t>
      </w:r>
      <w:r w:rsidRPr="00E170F6">
        <w:rPr>
          <w:rFonts w:ascii="Scala Sans OT" w:hAnsi="Scala Sans OT" w:cs="Arial"/>
          <w:sz w:val="22"/>
          <w:szCs w:val="22"/>
          <w:lang w:val="de-DE"/>
        </w:rPr>
        <w:t>praxen mit mindestens einer Wochenmeldung aktiv beteiligt.</w:t>
      </w:r>
      <w:r w:rsidR="004C0238" w:rsidRPr="00E170F6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EF6E1F" w:rsidRPr="00E170F6">
        <w:rPr>
          <w:rFonts w:ascii="Scala Sans OT" w:hAnsi="Scala Sans OT" w:cs="Arial"/>
          <w:sz w:val="22"/>
          <w:szCs w:val="22"/>
          <w:lang w:val="de-DE"/>
        </w:rPr>
        <w:t>Für di</w:t>
      </w:r>
      <w:r w:rsidR="00A147AC" w:rsidRPr="00E170F6">
        <w:rPr>
          <w:rFonts w:ascii="Scala Sans OT" w:hAnsi="Scala Sans OT" w:cs="Arial"/>
          <w:sz w:val="22"/>
          <w:szCs w:val="22"/>
          <w:lang w:val="de-DE"/>
        </w:rPr>
        <w:t xml:space="preserve">e aktuellen Auswertungen der </w:t>
      </w:r>
      <w:r w:rsidR="00973ED7" w:rsidRPr="00E170F6">
        <w:rPr>
          <w:rFonts w:ascii="Scala Sans OT" w:hAnsi="Scala Sans OT" w:cs="Arial"/>
          <w:sz w:val="22"/>
          <w:szCs w:val="22"/>
          <w:lang w:val="de-DE"/>
        </w:rPr>
        <w:t>12</w:t>
      </w:r>
      <w:r w:rsidR="00A147AC" w:rsidRPr="00E170F6">
        <w:rPr>
          <w:rFonts w:ascii="Scala Sans OT" w:hAnsi="Scala Sans OT" w:cs="Arial"/>
          <w:sz w:val="22"/>
          <w:szCs w:val="22"/>
          <w:lang w:val="de-DE"/>
        </w:rPr>
        <w:t>. </w:t>
      </w:r>
      <w:r w:rsidR="00EF6E1F" w:rsidRPr="00E170F6">
        <w:rPr>
          <w:rFonts w:ascii="Scala Sans OT" w:hAnsi="Scala Sans OT" w:cs="Arial"/>
          <w:sz w:val="22"/>
          <w:szCs w:val="22"/>
          <w:lang w:val="de-DE"/>
        </w:rPr>
        <w:t>KW 2020 lagen</w:t>
      </w:r>
      <w:r w:rsidR="00F205C9" w:rsidRPr="00E170F6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E170F6" w:rsidRPr="00E170F6">
        <w:rPr>
          <w:rFonts w:ascii="Scala Sans OT" w:hAnsi="Scala Sans OT" w:cs="Arial"/>
          <w:sz w:val="22"/>
          <w:szCs w:val="22"/>
          <w:lang w:val="de-DE"/>
        </w:rPr>
        <w:t>289</w:t>
      </w:r>
      <w:r w:rsidR="00D50F8D" w:rsidRPr="00E170F6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EF6E1F" w:rsidRPr="00E170F6">
        <w:rPr>
          <w:rFonts w:ascii="Scala Sans OT" w:hAnsi="Scala Sans OT" w:cs="Arial"/>
          <w:sz w:val="22"/>
          <w:szCs w:val="22"/>
          <w:lang w:val="de-DE"/>
        </w:rPr>
        <w:t>Meldungen vor. Durch Nachmeldungen können sich noch Änderungen ergeben.</w:t>
      </w:r>
    </w:p>
    <w:p w:rsidR="005C08F5" w:rsidRPr="00D72AF3" w:rsidRDefault="00E170F6" w:rsidP="00FD667D">
      <w:pPr>
        <w:pStyle w:val="Textkrper2"/>
        <w:spacing w:before="40" w:after="80" w:line="240" w:lineRule="auto"/>
        <w:jc w:val="center"/>
        <w:rPr>
          <w:rFonts w:ascii="Scala Sans OT" w:hAnsi="Scala Sans OT" w:cs="Arial"/>
          <w:sz w:val="22"/>
          <w:szCs w:val="22"/>
          <w:lang w:val="de-DE"/>
        </w:rPr>
      </w:pPr>
      <w:r w:rsidRPr="00E170F6">
        <w:rPr>
          <w:noProof/>
          <w:lang w:val="de-DE" w:eastAsia="de-DE"/>
        </w:rPr>
        <w:drawing>
          <wp:inline distT="0" distB="0" distL="0" distR="0" wp14:anchorId="5EFF0F03" wp14:editId="79EFD5F4">
            <wp:extent cx="5400000" cy="322717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2" r="2445" b="2075"/>
                    <a:stretch/>
                  </pic:blipFill>
                  <pic:spPr bwMode="auto">
                    <a:xfrm>
                      <a:off x="0" y="0"/>
                      <a:ext cx="5400000" cy="32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24C" w:rsidRPr="00D448B1" w:rsidRDefault="005A772C" w:rsidP="00DB405A">
      <w:pPr>
        <w:pStyle w:val="Textkrper2"/>
        <w:spacing w:before="40" w:after="0" w:line="240" w:lineRule="auto"/>
        <w:ind w:left="1134" w:right="561" w:hanging="658"/>
        <w:jc w:val="both"/>
        <w:rPr>
          <w:rFonts w:ascii="Scala Sans OT" w:hAnsi="Scala Sans OT" w:cs="Arial"/>
          <w:sz w:val="22"/>
          <w:szCs w:val="22"/>
          <w:lang w:val="de-DE"/>
        </w:rPr>
      </w:pPr>
      <w:r w:rsidRPr="008A017F">
        <w:rPr>
          <w:rFonts w:ascii="Scala Sans OT" w:hAnsi="Scala Sans OT" w:cs="Arial"/>
          <w:b/>
          <w:sz w:val="18"/>
          <w:szCs w:val="18"/>
          <w:lang w:val="de-DE"/>
        </w:rPr>
        <w:t>Abb. 1:</w:t>
      </w:r>
      <w:r w:rsidR="00CC298E" w:rsidRPr="008A017F">
        <w:rPr>
          <w:rFonts w:ascii="Scala Sans OT" w:hAnsi="Scala Sans OT" w:cs="Arial"/>
          <w:sz w:val="18"/>
          <w:szCs w:val="18"/>
          <w:lang w:val="de-DE"/>
        </w:rPr>
        <w:t xml:space="preserve"> </w:t>
      </w:r>
      <w:r w:rsidR="00DB405A">
        <w:rPr>
          <w:rFonts w:ascii="Scala Sans OT" w:hAnsi="Scala Sans OT" w:cs="Arial"/>
          <w:sz w:val="18"/>
          <w:szCs w:val="18"/>
          <w:lang w:val="de-DE"/>
        </w:rPr>
        <w:tab/>
      </w:r>
      <w:r w:rsidR="00C54F24" w:rsidRPr="00D62E47">
        <w:rPr>
          <w:rFonts w:ascii="Scala Sans OT" w:hAnsi="Scala Sans OT" w:cs="Arial"/>
          <w:sz w:val="18"/>
          <w:szCs w:val="18"/>
          <w:lang w:val="de-DE"/>
        </w:rPr>
        <w:t>Praxisindex bis zur</w:t>
      </w:r>
      <w:r w:rsidR="00ED2433">
        <w:rPr>
          <w:rFonts w:ascii="Scala Sans OT" w:hAnsi="Scala Sans OT" w:cs="Arial"/>
          <w:sz w:val="18"/>
          <w:szCs w:val="18"/>
          <w:lang w:val="de-DE"/>
        </w:rPr>
        <w:t xml:space="preserve"> </w:t>
      </w:r>
      <w:r w:rsidR="00DB405A">
        <w:rPr>
          <w:rFonts w:ascii="Scala Sans OT" w:hAnsi="Scala Sans OT" w:cs="Arial"/>
          <w:sz w:val="18"/>
          <w:szCs w:val="18"/>
          <w:lang w:val="de-DE"/>
        </w:rPr>
        <w:t>1</w:t>
      </w:r>
      <w:r w:rsidR="00973ED7">
        <w:rPr>
          <w:rFonts w:ascii="Scala Sans OT" w:hAnsi="Scala Sans OT" w:cs="Arial"/>
          <w:sz w:val="18"/>
          <w:szCs w:val="18"/>
          <w:lang w:val="de-DE"/>
        </w:rPr>
        <w:t>2</w:t>
      </w:r>
      <w:r w:rsidR="007349A2">
        <w:rPr>
          <w:rFonts w:ascii="Scala Sans OT" w:hAnsi="Scala Sans OT" w:cs="Arial"/>
          <w:sz w:val="18"/>
          <w:szCs w:val="18"/>
          <w:lang w:val="de-DE"/>
        </w:rPr>
        <w:t>.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 xml:space="preserve"> KW</w:t>
      </w:r>
      <w:r w:rsidR="00E45809" w:rsidRPr="00D62E47">
        <w:rPr>
          <w:rFonts w:ascii="Scala Sans OT" w:hAnsi="Scala Sans OT" w:cs="Arial"/>
          <w:sz w:val="18"/>
          <w:szCs w:val="18"/>
          <w:lang w:val="de-DE"/>
        </w:rPr>
        <w:t xml:space="preserve"> 20</w:t>
      </w:r>
      <w:r w:rsidR="00084C4B">
        <w:rPr>
          <w:rFonts w:ascii="Scala Sans OT" w:hAnsi="Scala Sans OT" w:cs="Arial"/>
          <w:sz w:val="18"/>
          <w:szCs w:val="18"/>
          <w:lang w:val="de-DE"/>
        </w:rPr>
        <w:t>20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 xml:space="preserve"> im Vergleich zu den Saisons 201</w:t>
      </w:r>
      <w:r w:rsidR="00BB5C0F" w:rsidRPr="00D62E47">
        <w:rPr>
          <w:rFonts w:ascii="Scala Sans OT" w:hAnsi="Scala Sans OT" w:cs="Arial"/>
          <w:sz w:val="18"/>
          <w:szCs w:val="18"/>
          <w:lang w:val="de-DE"/>
        </w:rPr>
        <w:t>8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>/1</w:t>
      </w:r>
      <w:r w:rsidR="00BB5C0F" w:rsidRPr="00D62E47">
        <w:rPr>
          <w:rFonts w:ascii="Scala Sans OT" w:hAnsi="Scala Sans OT" w:cs="Arial"/>
          <w:sz w:val="18"/>
          <w:szCs w:val="18"/>
          <w:lang w:val="de-DE"/>
        </w:rPr>
        <w:t>9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 xml:space="preserve"> und 201</w:t>
      </w:r>
      <w:r w:rsidR="00BB5C0F" w:rsidRPr="00D62E47">
        <w:rPr>
          <w:rFonts w:ascii="Scala Sans OT" w:hAnsi="Scala Sans OT" w:cs="Arial"/>
          <w:sz w:val="18"/>
          <w:szCs w:val="18"/>
          <w:lang w:val="de-DE"/>
        </w:rPr>
        <w:t>7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>/1</w:t>
      </w:r>
      <w:r w:rsidR="00BB5C0F" w:rsidRPr="00D62E47">
        <w:rPr>
          <w:rFonts w:ascii="Scala Sans OT" w:hAnsi="Scala Sans OT" w:cs="Arial"/>
          <w:sz w:val="18"/>
          <w:szCs w:val="18"/>
          <w:lang w:val="de-DE"/>
        </w:rPr>
        <w:t>8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 xml:space="preserve"> (Hintergru</w:t>
      </w:r>
      <w:r w:rsidR="000E282A" w:rsidRPr="00D62E47">
        <w:rPr>
          <w:rFonts w:ascii="Scala Sans OT" w:hAnsi="Scala Sans OT" w:cs="Arial"/>
          <w:sz w:val="18"/>
          <w:szCs w:val="18"/>
          <w:lang w:val="de-DE"/>
        </w:rPr>
        <w:t>nd-Aktivität</w:t>
      </w:r>
      <w:r w:rsidR="00B02EA7">
        <w:rPr>
          <w:rFonts w:ascii="Scala Sans OT" w:hAnsi="Scala Sans OT" w:cs="Arial"/>
          <w:sz w:val="18"/>
          <w:szCs w:val="18"/>
          <w:lang w:val="de-DE"/>
        </w:rPr>
        <w:t xml:space="preserve"> </w:t>
      </w:r>
      <w:r w:rsidR="00DB405A">
        <w:rPr>
          <w:rFonts w:ascii="Scala Sans OT" w:hAnsi="Scala Sans OT" w:cs="Arial"/>
          <w:sz w:val="18"/>
          <w:szCs w:val="18"/>
          <w:lang w:val="de-DE"/>
        </w:rPr>
        <w:t xml:space="preserve">bis </w:t>
      </w:r>
      <w:r w:rsidR="000E282A" w:rsidRPr="00D62E47">
        <w:rPr>
          <w:rFonts w:ascii="Scala Sans OT" w:hAnsi="Scala Sans OT" w:cs="Arial"/>
          <w:sz w:val="18"/>
          <w:szCs w:val="18"/>
          <w:lang w:val="de-DE"/>
        </w:rPr>
        <w:t>zu einem Praxis</w:t>
      </w:r>
      <w:r w:rsidR="008E6E40" w:rsidRPr="00D62E47">
        <w:rPr>
          <w:rFonts w:ascii="Scala Sans OT" w:hAnsi="Scala Sans OT" w:cs="Arial"/>
          <w:sz w:val="18"/>
          <w:szCs w:val="18"/>
          <w:lang w:val="de-DE"/>
        </w:rPr>
        <w:t>wert von 115, gestrichelte Linie).</w:t>
      </w:r>
      <w:r w:rsidR="0002724C" w:rsidRPr="00D448B1">
        <w:rPr>
          <w:rFonts w:ascii="Scala Sans OT" w:hAnsi="Scala Sans OT" w:cs="Arial"/>
          <w:sz w:val="22"/>
          <w:szCs w:val="22"/>
          <w:lang w:val="de-DE"/>
        </w:rPr>
        <w:br w:type="page"/>
      </w:r>
    </w:p>
    <w:p w:rsidR="00A147AC" w:rsidRPr="004E1FA1" w:rsidRDefault="00DC4269" w:rsidP="00260B41">
      <w:pPr>
        <w:pStyle w:val="Textkrper2"/>
        <w:spacing w:after="0" w:line="240" w:lineRule="auto"/>
        <w:ind w:right="652" w:firstLine="2"/>
        <w:rPr>
          <w:rFonts w:ascii="Scala Sans OT" w:hAnsi="Scala Sans OT" w:cs="Arial"/>
          <w:sz w:val="22"/>
          <w:szCs w:val="22"/>
          <w:lang w:val="de-DE"/>
        </w:rPr>
      </w:pPr>
      <w:r w:rsidRPr="004E1FA1">
        <w:rPr>
          <w:rFonts w:ascii="Scala Sans OT" w:hAnsi="Scala Sans OT" w:cs="Arial"/>
          <w:sz w:val="22"/>
          <w:szCs w:val="22"/>
          <w:lang w:val="de-DE"/>
        </w:rPr>
        <w:lastRenderedPageBreak/>
        <w:t>Die Werte</w:t>
      </w:r>
      <w:r w:rsidR="00EF6E1F" w:rsidRPr="004E1FA1">
        <w:rPr>
          <w:rFonts w:ascii="Scala Sans OT" w:hAnsi="Scala Sans OT" w:cs="Arial"/>
          <w:sz w:val="22"/>
          <w:szCs w:val="22"/>
          <w:lang w:val="de-DE"/>
        </w:rPr>
        <w:t xml:space="preserve"> der Konsultationsinzidenz </w:t>
      </w:r>
      <w:r w:rsidR="000A1AD8" w:rsidRPr="004E1FA1">
        <w:rPr>
          <w:rFonts w:ascii="Scala Sans OT" w:hAnsi="Scala Sans OT" w:cs="Arial"/>
          <w:sz w:val="22"/>
          <w:szCs w:val="22"/>
          <w:lang w:val="de-DE"/>
        </w:rPr>
        <w:t xml:space="preserve">sind </w:t>
      </w:r>
      <w:r w:rsidR="0001697F" w:rsidRPr="004E1FA1">
        <w:rPr>
          <w:rFonts w:ascii="Scala Sans OT" w:hAnsi="Scala Sans OT" w:cs="Arial"/>
          <w:sz w:val="22"/>
          <w:szCs w:val="22"/>
          <w:lang w:val="de-DE"/>
        </w:rPr>
        <w:t xml:space="preserve">in der 12. KW 2020 </w:t>
      </w:r>
      <w:r w:rsidR="000A1AD8" w:rsidRPr="004E1FA1">
        <w:rPr>
          <w:rFonts w:ascii="Scala Sans OT" w:hAnsi="Scala Sans OT" w:cs="Arial"/>
          <w:sz w:val="22"/>
          <w:szCs w:val="22"/>
          <w:lang w:val="de-DE"/>
        </w:rPr>
        <w:t xml:space="preserve">insgesamt </w:t>
      </w:r>
      <w:r w:rsidR="002408F5" w:rsidRPr="004E1FA1">
        <w:rPr>
          <w:rFonts w:ascii="Scala Sans OT" w:hAnsi="Scala Sans OT" w:cs="Arial"/>
          <w:sz w:val="22"/>
          <w:szCs w:val="22"/>
          <w:lang w:val="de-DE"/>
        </w:rPr>
        <w:t xml:space="preserve">im Vergleich zur Vorwoche </w:t>
      </w:r>
      <w:r w:rsidR="004E1FA1" w:rsidRPr="004E1FA1">
        <w:rPr>
          <w:rFonts w:ascii="Scala Sans OT" w:hAnsi="Scala Sans OT" w:cs="Arial"/>
          <w:sz w:val="22"/>
          <w:szCs w:val="22"/>
          <w:lang w:val="de-DE"/>
        </w:rPr>
        <w:t xml:space="preserve">leicht </w:t>
      </w:r>
      <w:r w:rsidR="00863F97" w:rsidRPr="004E1FA1">
        <w:rPr>
          <w:rFonts w:ascii="Scala Sans OT" w:hAnsi="Scala Sans OT" w:cs="Arial"/>
          <w:sz w:val="22"/>
          <w:szCs w:val="22"/>
          <w:lang w:val="de-DE"/>
        </w:rPr>
        <w:t>ge</w:t>
      </w:r>
      <w:r w:rsidR="004E1FA1" w:rsidRPr="004E1FA1">
        <w:rPr>
          <w:rFonts w:ascii="Scala Sans OT" w:hAnsi="Scala Sans OT" w:cs="Arial"/>
          <w:sz w:val="22"/>
          <w:szCs w:val="22"/>
          <w:lang w:val="de-DE"/>
        </w:rPr>
        <w:t>stiegen</w:t>
      </w:r>
      <w:r w:rsidR="0001697F">
        <w:rPr>
          <w:rFonts w:ascii="Scala Sans OT" w:hAnsi="Scala Sans OT" w:cs="Arial"/>
          <w:sz w:val="22"/>
          <w:szCs w:val="22"/>
          <w:lang w:val="de-DE"/>
        </w:rPr>
        <w:t>, d</w:t>
      </w:r>
      <w:r w:rsidR="008F154F" w:rsidRPr="004E1FA1">
        <w:rPr>
          <w:rFonts w:ascii="Scala Sans OT" w:hAnsi="Scala Sans OT" w:cs="Arial"/>
          <w:sz w:val="22"/>
          <w:szCs w:val="22"/>
          <w:lang w:val="de-DE"/>
        </w:rPr>
        <w:t xml:space="preserve">er </w:t>
      </w:r>
      <w:r w:rsidR="00F27EB2" w:rsidRPr="004E1FA1">
        <w:rPr>
          <w:rFonts w:ascii="Scala Sans OT" w:hAnsi="Scala Sans OT" w:cs="Arial"/>
          <w:sz w:val="22"/>
          <w:szCs w:val="22"/>
          <w:lang w:val="de-DE"/>
        </w:rPr>
        <w:t>Wert</w:t>
      </w:r>
      <w:r w:rsidR="00C06B86" w:rsidRPr="004E1FA1">
        <w:rPr>
          <w:rFonts w:ascii="Scala Sans OT" w:hAnsi="Scala Sans OT" w:cs="Arial"/>
          <w:sz w:val="22"/>
          <w:szCs w:val="22"/>
          <w:lang w:val="de-DE"/>
        </w:rPr>
        <w:t xml:space="preserve"> (gesamt) lag</w:t>
      </w:r>
      <w:r w:rsidR="00F27EB2" w:rsidRPr="004E1FA1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C06B86" w:rsidRPr="004E1FA1">
        <w:rPr>
          <w:rFonts w:ascii="Scala Sans OT" w:hAnsi="Scala Sans OT" w:cs="Arial"/>
          <w:sz w:val="22"/>
          <w:szCs w:val="22"/>
          <w:lang w:val="de-DE"/>
        </w:rPr>
        <w:t>bei</w:t>
      </w:r>
      <w:r w:rsidR="00F27EB2" w:rsidRPr="004E1FA1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 xml:space="preserve">rund </w:t>
      </w:r>
      <w:r w:rsidR="004E1FA1" w:rsidRPr="004E1FA1">
        <w:rPr>
          <w:rFonts w:ascii="Scala Sans OT" w:hAnsi="Scala Sans OT" w:cs="Arial"/>
          <w:sz w:val="22"/>
          <w:szCs w:val="22"/>
          <w:lang w:val="de-DE"/>
        </w:rPr>
        <w:t>2.17</w:t>
      </w:r>
      <w:r w:rsidR="0062721E">
        <w:rPr>
          <w:rFonts w:ascii="Scala Sans OT" w:hAnsi="Scala Sans OT" w:cs="Arial"/>
          <w:sz w:val="22"/>
          <w:szCs w:val="22"/>
          <w:lang w:val="de-DE"/>
        </w:rPr>
        <w:t>0</w:t>
      </w:r>
      <w:r w:rsidR="004E1FA1" w:rsidRPr="004E1FA1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0F0B33" w:rsidRPr="004E1FA1">
        <w:rPr>
          <w:rFonts w:ascii="Scala Sans OT" w:hAnsi="Scala Sans OT" w:cs="Arial"/>
          <w:sz w:val="22"/>
          <w:szCs w:val="22"/>
          <w:lang w:val="de-DE"/>
        </w:rPr>
        <w:t>pro</w:t>
      </w:r>
      <w:r w:rsidR="00225884" w:rsidRPr="004E1FA1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C06B86" w:rsidRPr="004E1FA1">
        <w:rPr>
          <w:rFonts w:ascii="Scala Sans OT" w:hAnsi="Scala Sans OT" w:cs="Arial"/>
          <w:sz w:val="22"/>
          <w:szCs w:val="22"/>
          <w:lang w:val="de-DE"/>
        </w:rPr>
        <w:t>Arzt</w:t>
      </w:r>
      <w:r w:rsidR="00C95023" w:rsidRPr="004E1FA1">
        <w:rPr>
          <w:rFonts w:ascii="Scala Sans OT" w:hAnsi="Scala Sans OT" w:cs="Arial"/>
          <w:sz w:val="22"/>
          <w:szCs w:val="22"/>
          <w:lang w:val="de-DE"/>
        </w:rPr>
        <w:t>konsultationen</w:t>
      </w:r>
      <w:r w:rsidR="00C06B86" w:rsidRPr="004E1FA1">
        <w:rPr>
          <w:rFonts w:ascii="Scala Sans OT" w:hAnsi="Scala Sans OT" w:cs="Arial"/>
          <w:sz w:val="22"/>
          <w:szCs w:val="22"/>
          <w:lang w:val="de-DE"/>
        </w:rPr>
        <w:t xml:space="preserve"> wegen ARE pro 100.000 Einwohner</w:t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>.</w:t>
      </w:r>
      <w:r w:rsidR="00795B86" w:rsidRPr="004E1FA1">
        <w:rPr>
          <w:lang w:val="de-DE"/>
        </w:rPr>
        <w:t xml:space="preserve"> </w:t>
      </w:r>
      <w:r w:rsidR="00225884" w:rsidRPr="004E1FA1">
        <w:rPr>
          <w:rFonts w:ascii="Scala Sans OT" w:hAnsi="Scala Sans OT" w:cs="Arial"/>
          <w:sz w:val="22"/>
          <w:szCs w:val="22"/>
          <w:lang w:val="de-DE"/>
        </w:rPr>
        <w:t>Auf die</w:t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 xml:space="preserve"> Bevölke</w:t>
      </w:r>
      <w:r w:rsidR="00A460AA" w:rsidRPr="004E1FA1">
        <w:rPr>
          <w:rFonts w:ascii="Scala Sans OT" w:hAnsi="Scala Sans OT" w:cs="Arial"/>
          <w:sz w:val="22"/>
          <w:szCs w:val="22"/>
          <w:lang w:val="de-DE"/>
        </w:rPr>
        <w:softHyphen/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>rung in Deutschland bezogen entspricht das einer Gesamtzahl von rund 1,</w:t>
      </w:r>
      <w:r w:rsidR="004E1FA1" w:rsidRPr="004E1FA1">
        <w:rPr>
          <w:rFonts w:ascii="Scala Sans OT" w:hAnsi="Scala Sans OT" w:cs="Arial"/>
          <w:sz w:val="22"/>
          <w:szCs w:val="22"/>
          <w:lang w:val="de-DE"/>
        </w:rPr>
        <w:t>8</w:t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 xml:space="preserve"> Millionen </w:t>
      </w:r>
      <w:proofErr w:type="spellStart"/>
      <w:r w:rsidR="00795B86" w:rsidRPr="004E1FA1">
        <w:rPr>
          <w:rFonts w:ascii="Scala Sans OT" w:hAnsi="Scala Sans OT" w:cs="Arial"/>
          <w:sz w:val="22"/>
          <w:szCs w:val="22"/>
          <w:lang w:val="de-DE"/>
        </w:rPr>
        <w:t>Arzt</w:t>
      </w:r>
      <w:r w:rsidR="00A460AA" w:rsidRPr="004E1FA1">
        <w:rPr>
          <w:rFonts w:ascii="Scala Sans OT" w:hAnsi="Scala Sans OT" w:cs="Arial"/>
          <w:sz w:val="22"/>
          <w:szCs w:val="22"/>
          <w:lang w:val="de-DE"/>
        </w:rPr>
        <w:softHyphen/>
      </w:r>
      <w:r w:rsidR="00795B86" w:rsidRPr="004E1FA1">
        <w:rPr>
          <w:rFonts w:ascii="Scala Sans OT" w:hAnsi="Scala Sans OT" w:cs="Arial"/>
          <w:sz w:val="22"/>
          <w:szCs w:val="22"/>
          <w:lang w:val="de-DE"/>
        </w:rPr>
        <w:t>besuchen</w:t>
      </w:r>
      <w:proofErr w:type="spellEnd"/>
      <w:r w:rsidR="00795B86" w:rsidRPr="004E1FA1">
        <w:rPr>
          <w:rFonts w:ascii="Scala Sans OT" w:hAnsi="Scala Sans OT" w:cs="Arial"/>
          <w:sz w:val="22"/>
          <w:szCs w:val="22"/>
          <w:lang w:val="de-DE"/>
        </w:rPr>
        <w:t xml:space="preserve"> wegen akuter Atemwegserkrankungen.</w:t>
      </w:r>
      <w:r w:rsidR="00C06B86" w:rsidRPr="004E1FA1">
        <w:rPr>
          <w:rFonts w:ascii="Scala Sans OT" w:hAnsi="Scala Sans OT" w:cs="Arial"/>
          <w:sz w:val="22"/>
          <w:szCs w:val="22"/>
          <w:lang w:val="de-DE"/>
        </w:rPr>
        <w:t xml:space="preserve"> </w:t>
      </w:r>
      <w:r w:rsidR="0001697F">
        <w:rPr>
          <w:rFonts w:ascii="Scala Sans OT" w:hAnsi="Scala Sans OT" w:cs="Arial"/>
          <w:sz w:val="22"/>
          <w:szCs w:val="22"/>
          <w:lang w:val="de-DE"/>
        </w:rPr>
        <w:t xml:space="preserve">Während bei den Kindern (0 bis 14 Jahre) die Werte wie schon in der Vorwoche weiter sanken, sind die Werte in den drei Altersgruppen ab 15 Jahre angestiegen </w:t>
      </w:r>
      <w:r w:rsidR="00934064" w:rsidRPr="004E1FA1">
        <w:rPr>
          <w:rFonts w:ascii="Scala Sans OT" w:hAnsi="Scala Sans OT" w:cs="Arial"/>
          <w:sz w:val="22"/>
          <w:szCs w:val="22"/>
          <w:lang w:val="de-DE"/>
        </w:rPr>
        <w:t>(Abb. 2)</w:t>
      </w:r>
      <w:r w:rsidRPr="004E1FA1">
        <w:rPr>
          <w:rFonts w:ascii="Scala Sans OT" w:hAnsi="Scala Sans OT" w:cs="Arial"/>
          <w:sz w:val="22"/>
          <w:szCs w:val="22"/>
          <w:lang w:val="de-DE"/>
        </w:rPr>
        <w:t xml:space="preserve">. </w:t>
      </w:r>
    </w:p>
    <w:p w:rsidR="008C4FFF" w:rsidRPr="004E1FA1" w:rsidRDefault="008C4FFF" w:rsidP="00260B41">
      <w:pPr>
        <w:pStyle w:val="Textkrper2"/>
        <w:spacing w:after="0" w:line="240" w:lineRule="auto"/>
        <w:ind w:right="652" w:firstLine="2"/>
        <w:rPr>
          <w:rFonts w:ascii="Scala Sans OT" w:hAnsi="Scala Sans OT" w:cs="Arial"/>
          <w:sz w:val="16"/>
          <w:szCs w:val="16"/>
          <w:lang w:val="de-DE"/>
        </w:rPr>
      </w:pPr>
    </w:p>
    <w:p w:rsidR="00A305E7" w:rsidRPr="002E58A9" w:rsidRDefault="009B04C0" w:rsidP="00CD61C3">
      <w:pPr>
        <w:pStyle w:val="Textkrper2"/>
        <w:spacing w:after="0" w:line="240" w:lineRule="auto"/>
        <w:ind w:right="9" w:firstLine="2"/>
        <w:jc w:val="center"/>
        <w:rPr>
          <w:rFonts w:ascii="Scala Sans OT" w:hAnsi="Scala Sans OT" w:cs="Arial"/>
          <w:sz w:val="16"/>
          <w:szCs w:val="16"/>
          <w:highlight w:val="yellow"/>
          <w:lang w:val="de-DE"/>
        </w:rPr>
      </w:pPr>
      <w:r w:rsidRPr="009B04C0">
        <w:rPr>
          <w:noProof/>
          <w:lang w:val="de-DE" w:eastAsia="de-DE"/>
        </w:rPr>
        <w:drawing>
          <wp:inline distT="0" distB="0" distL="0" distR="0" wp14:anchorId="41A4A0C9" wp14:editId="63B91B08">
            <wp:extent cx="5400000" cy="3248663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" t="10359" r="1534"/>
                    <a:stretch/>
                  </pic:blipFill>
                  <pic:spPr bwMode="auto">
                    <a:xfrm>
                      <a:off x="0" y="0"/>
                      <a:ext cx="5400000" cy="324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70" w:rsidRPr="008A017F" w:rsidRDefault="00C54370" w:rsidP="00CD61C3">
      <w:pPr>
        <w:pStyle w:val="Textkrper2"/>
        <w:spacing w:after="0" w:line="240" w:lineRule="auto"/>
        <w:ind w:left="1246" w:right="709" w:hanging="602"/>
        <w:rPr>
          <w:rFonts w:ascii="Scala Sans OT" w:hAnsi="Scala Sans OT" w:cs="Arial"/>
          <w:sz w:val="18"/>
          <w:szCs w:val="18"/>
          <w:lang w:val="de-DE"/>
        </w:rPr>
      </w:pPr>
      <w:r w:rsidRPr="008A017F">
        <w:rPr>
          <w:rFonts w:ascii="Scala Sans OT" w:hAnsi="Scala Sans OT" w:cs="Arial"/>
          <w:b/>
          <w:sz w:val="18"/>
          <w:szCs w:val="18"/>
          <w:lang w:val="de-DE"/>
        </w:rPr>
        <w:t>Abb. 2:</w:t>
      </w:r>
      <w:r w:rsidRPr="008A017F">
        <w:rPr>
          <w:rFonts w:ascii="Scala Sans OT" w:hAnsi="Scala Sans OT" w:cs="Arial"/>
          <w:sz w:val="18"/>
          <w:szCs w:val="18"/>
          <w:lang w:val="de-DE"/>
        </w:rPr>
        <w:t xml:space="preserve"> </w:t>
      </w:r>
      <w:r w:rsidRPr="00A538B4">
        <w:rPr>
          <w:rFonts w:ascii="Scala Sans OT" w:hAnsi="Scala Sans OT" w:cs="Arial"/>
          <w:sz w:val="18"/>
          <w:szCs w:val="18"/>
          <w:lang w:val="de-DE"/>
        </w:rPr>
        <w:t xml:space="preserve">Werte der Konsultationsinzidenz von der 40. KW 2018 bis zur </w:t>
      </w:r>
      <w:r w:rsidR="00DB405A">
        <w:rPr>
          <w:rFonts w:ascii="Scala Sans OT" w:hAnsi="Scala Sans OT" w:cs="Arial"/>
          <w:sz w:val="18"/>
          <w:szCs w:val="18"/>
          <w:lang w:val="de-DE"/>
        </w:rPr>
        <w:t>1</w:t>
      </w:r>
      <w:r w:rsidR="00973ED7">
        <w:rPr>
          <w:rFonts w:ascii="Scala Sans OT" w:hAnsi="Scala Sans OT" w:cs="Arial"/>
          <w:sz w:val="18"/>
          <w:szCs w:val="18"/>
          <w:lang w:val="de-DE"/>
        </w:rPr>
        <w:t>2</w:t>
      </w:r>
      <w:r w:rsidRPr="00A538B4">
        <w:rPr>
          <w:rFonts w:ascii="Scala Sans OT" w:hAnsi="Scala Sans OT" w:cs="Arial"/>
          <w:sz w:val="18"/>
          <w:szCs w:val="18"/>
          <w:lang w:val="de-DE"/>
        </w:rPr>
        <w:t xml:space="preserve">. KW </w:t>
      </w:r>
      <w:r w:rsidR="00084C4B" w:rsidRPr="00A538B4">
        <w:rPr>
          <w:rFonts w:ascii="Scala Sans OT" w:hAnsi="Scala Sans OT" w:cs="Arial"/>
          <w:sz w:val="18"/>
          <w:szCs w:val="18"/>
          <w:lang w:val="de-DE"/>
        </w:rPr>
        <w:t>2020</w:t>
      </w:r>
      <w:r w:rsidRPr="00A538B4">
        <w:rPr>
          <w:rFonts w:ascii="Scala Sans OT" w:hAnsi="Scala Sans OT" w:cs="Arial"/>
          <w:sz w:val="18"/>
          <w:szCs w:val="18"/>
          <w:lang w:val="de-DE"/>
        </w:rPr>
        <w:t xml:space="preserve"> in</w:t>
      </w:r>
      <w:r w:rsidR="00CD61C3">
        <w:rPr>
          <w:rFonts w:ascii="Scala Sans OT" w:hAnsi="Scala Sans OT" w:cs="Arial"/>
          <w:sz w:val="18"/>
          <w:szCs w:val="18"/>
          <w:lang w:val="de-DE"/>
        </w:rPr>
        <w:t xml:space="preserve"> fünf Altersgruppen und ge</w:t>
      </w:r>
      <w:r w:rsidR="00CD61C3">
        <w:rPr>
          <w:rFonts w:ascii="Scala Sans OT" w:hAnsi="Scala Sans OT" w:cs="Arial"/>
          <w:sz w:val="18"/>
          <w:szCs w:val="18"/>
          <w:lang w:val="de-DE"/>
        </w:rPr>
        <w:softHyphen/>
      </w:r>
      <w:r w:rsidR="00AF132F" w:rsidRPr="00A538B4">
        <w:rPr>
          <w:rFonts w:ascii="Scala Sans OT" w:hAnsi="Scala Sans OT" w:cs="Arial"/>
          <w:sz w:val="18"/>
          <w:szCs w:val="18"/>
          <w:lang w:val="de-DE"/>
        </w:rPr>
        <w:t xml:space="preserve">samt </w:t>
      </w:r>
      <w:r w:rsidRPr="00A538B4">
        <w:rPr>
          <w:rFonts w:ascii="Scala Sans OT" w:hAnsi="Scala Sans OT" w:cs="Arial"/>
          <w:sz w:val="18"/>
          <w:szCs w:val="18"/>
          <w:lang w:val="de-DE"/>
        </w:rPr>
        <w:t>in Deutschland pro 100.000 Einwohner in der jeweiligen Altersgruppe. D</w:t>
      </w:r>
      <w:r w:rsidR="002930DD" w:rsidRPr="00A538B4">
        <w:rPr>
          <w:rFonts w:ascii="Scala Sans OT" w:hAnsi="Scala Sans OT" w:cs="Arial"/>
          <w:sz w:val="18"/>
          <w:szCs w:val="18"/>
          <w:lang w:val="de-DE"/>
        </w:rPr>
        <w:t>ie</w:t>
      </w:r>
      <w:r w:rsidRPr="00A538B4">
        <w:rPr>
          <w:rFonts w:ascii="Scala Sans OT" w:hAnsi="Scala Sans OT" w:cs="Arial"/>
          <w:sz w:val="18"/>
          <w:szCs w:val="18"/>
          <w:lang w:val="de-DE"/>
        </w:rPr>
        <w:t xml:space="preserve"> senkrechte </w:t>
      </w:r>
      <w:r w:rsidR="002930DD" w:rsidRPr="00A538B4">
        <w:rPr>
          <w:rFonts w:ascii="Scala Sans OT" w:hAnsi="Scala Sans OT" w:cs="Arial"/>
          <w:sz w:val="18"/>
          <w:szCs w:val="18"/>
          <w:lang w:val="de-DE"/>
        </w:rPr>
        <w:t>Linie</w:t>
      </w:r>
      <w:r w:rsidR="00AF132F" w:rsidRPr="00A538B4">
        <w:rPr>
          <w:rFonts w:ascii="Scala Sans OT" w:hAnsi="Scala Sans OT" w:cs="Arial"/>
          <w:sz w:val="18"/>
          <w:szCs w:val="18"/>
          <w:lang w:val="de-DE"/>
        </w:rPr>
        <w:t xml:space="preserve"> </w:t>
      </w:r>
      <w:r w:rsidR="00260B41" w:rsidRPr="00A538B4">
        <w:rPr>
          <w:rFonts w:ascii="Scala Sans OT" w:hAnsi="Scala Sans OT" w:cs="Arial"/>
          <w:sz w:val="18"/>
          <w:szCs w:val="18"/>
          <w:lang w:val="de-DE"/>
        </w:rPr>
        <w:t>mar</w:t>
      </w:r>
      <w:r w:rsidR="00CD61C3">
        <w:rPr>
          <w:rFonts w:ascii="Scala Sans OT" w:hAnsi="Scala Sans OT" w:cs="Arial"/>
          <w:sz w:val="18"/>
          <w:szCs w:val="18"/>
          <w:lang w:val="de-DE"/>
        </w:rPr>
        <w:softHyphen/>
      </w:r>
      <w:r w:rsidRPr="00A538B4">
        <w:rPr>
          <w:rFonts w:ascii="Scala Sans OT" w:hAnsi="Scala Sans OT" w:cs="Arial"/>
          <w:sz w:val="18"/>
          <w:szCs w:val="18"/>
          <w:lang w:val="de-DE"/>
        </w:rPr>
        <w:t>kiert die 1. KW des Jahres.</w:t>
      </w:r>
    </w:p>
    <w:p w:rsidR="00C54370" w:rsidRPr="00265387" w:rsidRDefault="00C54370" w:rsidP="00154639">
      <w:pPr>
        <w:pStyle w:val="Textkrper2"/>
        <w:spacing w:before="40" w:after="0" w:line="240" w:lineRule="auto"/>
        <w:rPr>
          <w:rFonts w:ascii="Scala Sans OT" w:hAnsi="Scala Sans OT" w:cs="Arial"/>
          <w:sz w:val="12"/>
          <w:szCs w:val="12"/>
          <w:lang w:val="de-DE"/>
        </w:rPr>
      </w:pPr>
    </w:p>
    <w:p w:rsidR="00F57E05" w:rsidRPr="00BB3858" w:rsidRDefault="003839E1" w:rsidP="008B281C">
      <w:pPr>
        <w:rPr>
          <w:rFonts w:ascii="Scala Sans OT" w:hAnsi="Scala Sans OT" w:cs="Arial"/>
          <w:color w:val="005EB8"/>
          <w:szCs w:val="28"/>
        </w:rPr>
      </w:pPr>
      <w:r w:rsidRPr="004E1FA1">
        <w:rPr>
          <w:rFonts w:ascii="Scala Sans OT" w:hAnsi="Scala Sans OT" w:cs="Arial"/>
          <w:sz w:val="22"/>
          <w:szCs w:val="22"/>
        </w:rPr>
        <w:t xml:space="preserve">Die Diagramme für Deutschland und die einzelnen AGI-Regionen sind aktuell abrufbar unter: </w:t>
      </w:r>
      <w:hyperlink r:id="rId12" w:history="1">
        <w:r w:rsidRPr="004E1FA1">
          <w:rPr>
            <w:rStyle w:val="Hyperlink"/>
            <w:rFonts w:ascii="Scala Sans OT" w:hAnsi="Scala Sans OT" w:cs="ScalaSans-Regular"/>
            <w:sz w:val="18"/>
          </w:rPr>
          <w:t>https://influenza.rki.de/Diagrams.aspx</w:t>
        </w:r>
      </w:hyperlink>
      <w:r w:rsidRPr="004E1FA1">
        <w:rPr>
          <w:rFonts w:ascii="Scala Sans OT" w:hAnsi="Scala Sans OT" w:cs="Arial"/>
          <w:sz w:val="18"/>
          <w:szCs w:val="18"/>
        </w:rPr>
        <w:t>.</w:t>
      </w:r>
      <w:r w:rsidRPr="00BB3858">
        <w:rPr>
          <w:rFonts w:ascii="Scala Sans OT" w:hAnsi="Scala Sans OT" w:cs="Arial"/>
          <w:sz w:val="18"/>
          <w:szCs w:val="18"/>
        </w:rPr>
        <w:t xml:space="preserve">  </w:t>
      </w:r>
    </w:p>
    <w:p w:rsidR="00D27C5D" w:rsidRPr="00BB3858" w:rsidRDefault="00D27C5D" w:rsidP="00D27C5D">
      <w:pPr>
        <w:ind w:right="226"/>
        <w:rPr>
          <w:rFonts w:ascii="Scala Sans OT" w:hAnsi="Scala Sans OT" w:cs="Arial"/>
          <w:color w:val="005EB8"/>
          <w:sz w:val="28"/>
          <w:szCs w:val="28"/>
        </w:rPr>
      </w:pPr>
    </w:p>
    <w:p w:rsidR="008E62E9" w:rsidRPr="00DB405A" w:rsidRDefault="008E62E9">
      <w:pPr>
        <w:rPr>
          <w:rFonts w:ascii="Scala Sans OT" w:hAnsi="Scala Sans OT" w:cs="Arial"/>
          <w:color w:val="005EB8"/>
          <w:sz w:val="28"/>
          <w:szCs w:val="28"/>
          <w:highlight w:val="yellow"/>
        </w:rPr>
      </w:pPr>
    </w:p>
    <w:p w:rsidR="00F57E05" w:rsidRPr="004B05E6" w:rsidRDefault="00F57E05" w:rsidP="008B281C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4B05E6">
        <w:rPr>
          <w:rFonts w:ascii="Scala Sans OT" w:hAnsi="Scala Sans OT" w:cs="Arial"/>
          <w:color w:val="005EB8"/>
          <w:sz w:val="28"/>
          <w:szCs w:val="28"/>
        </w:rPr>
        <w:t>Ergebnisse der virologischen Analysen im NRZ für Influenza</w:t>
      </w:r>
      <w:r w:rsidR="003A59E8" w:rsidRPr="004B05E6">
        <w:rPr>
          <w:rFonts w:ascii="Scala Sans OT" w:hAnsi="Scala Sans OT" w:cs="Arial"/>
          <w:color w:val="005EB8"/>
          <w:sz w:val="28"/>
          <w:szCs w:val="28"/>
        </w:rPr>
        <w:t>viren</w:t>
      </w:r>
      <w:r w:rsidRPr="004B05E6">
        <w:rPr>
          <w:rFonts w:ascii="Scala Sans OT" w:hAnsi="Scala Sans OT" w:cs="Arial"/>
          <w:color w:val="005EB8"/>
          <w:sz w:val="28"/>
          <w:szCs w:val="28"/>
        </w:rPr>
        <w:t xml:space="preserve"> </w:t>
      </w:r>
    </w:p>
    <w:p w:rsidR="00F57E05" w:rsidRPr="002830B8" w:rsidRDefault="00F57E05" w:rsidP="00BD7952">
      <w:pPr>
        <w:rPr>
          <w:rFonts w:ascii="Scala Sans OT" w:hAnsi="Scala Sans OT" w:cs="Arial"/>
          <w:sz w:val="22"/>
          <w:szCs w:val="22"/>
        </w:rPr>
      </w:pPr>
      <w:r w:rsidRPr="002830B8">
        <w:rPr>
          <w:rFonts w:ascii="Scala Sans OT" w:hAnsi="Scala Sans OT" w:cs="Arial"/>
          <w:sz w:val="22"/>
          <w:szCs w:val="22"/>
        </w:rPr>
        <w:t>Dem Nationalen Referenzzentrum</w:t>
      </w:r>
      <w:r w:rsidR="004E7562" w:rsidRPr="002830B8">
        <w:rPr>
          <w:rFonts w:ascii="Scala Sans OT" w:hAnsi="Scala Sans OT" w:cs="Arial"/>
          <w:sz w:val="22"/>
          <w:szCs w:val="22"/>
        </w:rPr>
        <w:t xml:space="preserve"> (NRZ) </w:t>
      </w:r>
      <w:r w:rsidRPr="002830B8">
        <w:rPr>
          <w:rFonts w:ascii="Scala Sans OT" w:hAnsi="Scala Sans OT" w:cs="Arial"/>
          <w:sz w:val="22"/>
          <w:szCs w:val="22"/>
        </w:rPr>
        <w:t>für Influenza</w:t>
      </w:r>
      <w:r w:rsidR="003A59E8" w:rsidRPr="002830B8">
        <w:rPr>
          <w:rFonts w:ascii="Scala Sans OT" w:hAnsi="Scala Sans OT" w:cs="Arial"/>
          <w:sz w:val="22"/>
          <w:szCs w:val="22"/>
        </w:rPr>
        <w:t>viren</w:t>
      </w:r>
      <w:r w:rsidRPr="002830B8">
        <w:rPr>
          <w:rFonts w:ascii="Scala Sans OT" w:hAnsi="Scala Sans OT" w:cs="Arial"/>
          <w:sz w:val="22"/>
          <w:szCs w:val="22"/>
        </w:rPr>
        <w:t xml:space="preserve"> wurden </w:t>
      </w:r>
      <w:r w:rsidR="006523C4" w:rsidRPr="002830B8">
        <w:rPr>
          <w:rFonts w:ascii="Scala Sans OT" w:hAnsi="Scala Sans OT" w:cs="Arial"/>
          <w:sz w:val="22"/>
          <w:szCs w:val="22"/>
        </w:rPr>
        <w:t>in der</w:t>
      </w:r>
      <w:r w:rsidR="00C54F24" w:rsidRPr="002830B8">
        <w:rPr>
          <w:rFonts w:ascii="Scala Sans OT" w:hAnsi="Scala Sans OT" w:cs="Arial"/>
          <w:sz w:val="22"/>
          <w:szCs w:val="22"/>
        </w:rPr>
        <w:t xml:space="preserve"> </w:t>
      </w:r>
      <w:r w:rsidR="00DB405A" w:rsidRPr="002830B8">
        <w:rPr>
          <w:rFonts w:ascii="Scala Sans OT" w:hAnsi="Scala Sans OT" w:cs="Arial"/>
          <w:sz w:val="22"/>
          <w:szCs w:val="22"/>
        </w:rPr>
        <w:t>1</w:t>
      </w:r>
      <w:r w:rsidR="00973ED7">
        <w:rPr>
          <w:rFonts w:ascii="Scala Sans OT" w:hAnsi="Scala Sans OT" w:cs="Arial"/>
          <w:sz w:val="22"/>
          <w:szCs w:val="22"/>
        </w:rPr>
        <w:t>2</w:t>
      </w:r>
      <w:r w:rsidR="00084C4B" w:rsidRPr="002830B8">
        <w:rPr>
          <w:rFonts w:ascii="Scala Sans OT" w:hAnsi="Scala Sans OT" w:cs="Arial"/>
          <w:sz w:val="22"/>
          <w:szCs w:val="22"/>
        </w:rPr>
        <w:t>.</w:t>
      </w:r>
      <w:r w:rsidR="00A147AC" w:rsidRPr="002830B8">
        <w:rPr>
          <w:rFonts w:ascii="Scala Sans OT" w:hAnsi="Scala Sans OT" w:cs="Arial"/>
          <w:sz w:val="22"/>
          <w:szCs w:val="22"/>
        </w:rPr>
        <w:t xml:space="preserve"> </w:t>
      </w:r>
      <w:r w:rsidR="00084C4B" w:rsidRPr="002830B8">
        <w:rPr>
          <w:rFonts w:ascii="Scala Sans OT" w:hAnsi="Scala Sans OT" w:cs="Arial"/>
          <w:sz w:val="22"/>
          <w:szCs w:val="22"/>
        </w:rPr>
        <w:t>KW 2020</w:t>
      </w:r>
      <w:r w:rsidRPr="002830B8">
        <w:rPr>
          <w:rFonts w:ascii="Scala Sans OT" w:hAnsi="Scala Sans OT" w:cs="Arial"/>
          <w:sz w:val="22"/>
          <w:szCs w:val="22"/>
        </w:rPr>
        <w:t xml:space="preserve"> insgesamt </w:t>
      </w:r>
      <w:r w:rsidR="00CC0DD2" w:rsidRPr="00CC0DD2">
        <w:rPr>
          <w:rFonts w:ascii="Scala Sans OT" w:hAnsi="Scala Sans OT" w:cs="Arial"/>
          <w:sz w:val="22"/>
          <w:szCs w:val="22"/>
        </w:rPr>
        <w:t>183</w:t>
      </w:r>
      <w:r w:rsidR="002830B8" w:rsidRPr="00CC0DD2">
        <w:rPr>
          <w:rFonts w:ascii="Scala Sans OT" w:hAnsi="Scala Sans OT" w:cs="Arial"/>
          <w:sz w:val="22"/>
          <w:szCs w:val="22"/>
        </w:rPr>
        <w:t xml:space="preserve"> </w:t>
      </w:r>
      <w:proofErr w:type="spellStart"/>
      <w:r w:rsidRPr="002830B8">
        <w:rPr>
          <w:rFonts w:ascii="Scala Sans OT" w:hAnsi="Scala Sans OT" w:cs="Arial"/>
          <w:sz w:val="22"/>
          <w:szCs w:val="22"/>
        </w:rPr>
        <w:t>Sen</w:t>
      </w:r>
      <w:r w:rsidRPr="002830B8">
        <w:rPr>
          <w:rFonts w:ascii="Scala Sans OT" w:hAnsi="Scala Sans OT" w:cs="Arial"/>
          <w:sz w:val="22"/>
          <w:szCs w:val="22"/>
        </w:rPr>
        <w:softHyphen/>
        <w:t>ti</w:t>
      </w:r>
      <w:r w:rsidRPr="002830B8">
        <w:rPr>
          <w:rFonts w:ascii="Scala Sans OT" w:hAnsi="Scala Sans OT" w:cs="Arial"/>
          <w:sz w:val="22"/>
          <w:szCs w:val="22"/>
        </w:rPr>
        <w:softHyphen/>
        <w:t>nel</w:t>
      </w:r>
      <w:r w:rsidRPr="002830B8">
        <w:rPr>
          <w:rFonts w:ascii="Scala Sans OT" w:hAnsi="Scala Sans OT" w:cs="Arial"/>
          <w:sz w:val="22"/>
          <w:szCs w:val="22"/>
        </w:rPr>
        <w:softHyphen/>
        <w:t>pro</w:t>
      </w:r>
      <w:r w:rsidRPr="002830B8">
        <w:rPr>
          <w:rFonts w:ascii="Scala Sans OT" w:hAnsi="Scala Sans OT" w:cs="Arial"/>
          <w:sz w:val="22"/>
          <w:szCs w:val="22"/>
        </w:rPr>
        <w:softHyphen/>
        <w:t>ben</w:t>
      </w:r>
      <w:proofErr w:type="spellEnd"/>
      <w:r w:rsidRPr="002830B8">
        <w:rPr>
          <w:rFonts w:ascii="Scala Sans OT" w:hAnsi="Scala Sans OT" w:cs="Arial"/>
          <w:sz w:val="22"/>
          <w:szCs w:val="22"/>
        </w:rPr>
        <w:t xml:space="preserve"> von </w:t>
      </w:r>
      <w:r w:rsidR="00CC0DD2">
        <w:rPr>
          <w:rFonts w:ascii="Scala Sans OT" w:hAnsi="Scala Sans OT" w:cs="Arial"/>
          <w:sz w:val="22"/>
          <w:szCs w:val="22"/>
        </w:rPr>
        <w:t>76</w:t>
      </w:r>
      <w:r w:rsidR="00D21A5D" w:rsidRPr="002830B8">
        <w:rPr>
          <w:rFonts w:ascii="Scala Sans OT" w:hAnsi="Scala Sans OT" w:cs="Arial"/>
          <w:sz w:val="22"/>
          <w:szCs w:val="22"/>
        </w:rPr>
        <w:t xml:space="preserve"> </w:t>
      </w:r>
      <w:r w:rsidRPr="002830B8">
        <w:rPr>
          <w:rFonts w:ascii="Scala Sans OT" w:hAnsi="Scala Sans OT" w:cs="Arial"/>
          <w:sz w:val="22"/>
          <w:szCs w:val="22"/>
        </w:rPr>
        <w:t>Arztpraxen aus</w:t>
      </w:r>
      <w:r w:rsidR="006E123F">
        <w:rPr>
          <w:rFonts w:ascii="Scala Sans OT" w:hAnsi="Scala Sans OT" w:cs="Arial"/>
          <w:sz w:val="22"/>
          <w:szCs w:val="22"/>
        </w:rPr>
        <w:t xml:space="preserve"> allen</w:t>
      </w:r>
      <w:r w:rsidR="005A0FCE" w:rsidRPr="002830B8">
        <w:rPr>
          <w:rFonts w:ascii="Scala Sans OT" w:hAnsi="Scala Sans OT" w:cs="Arial"/>
          <w:sz w:val="22"/>
          <w:szCs w:val="22"/>
        </w:rPr>
        <w:t xml:space="preserve"> </w:t>
      </w:r>
      <w:r w:rsidR="003752DA" w:rsidRPr="00995A59">
        <w:rPr>
          <w:rFonts w:ascii="Scala Sans OT" w:hAnsi="Scala Sans OT" w:cs="Arial"/>
          <w:sz w:val="22"/>
          <w:szCs w:val="22"/>
        </w:rPr>
        <w:t>zwölf</w:t>
      </w:r>
      <w:r w:rsidR="001D67A2" w:rsidRPr="00995A59">
        <w:rPr>
          <w:rFonts w:ascii="Scala Sans OT" w:hAnsi="Scala Sans OT" w:cs="Arial"/>
          <w:sz w:val="22"/>
          <w:szCs w:val="22"/>
        </w:rPr>
        <w:t xml:space="preserve"> </w:t>
      </w:r>
      <w:r w:rsidRPr="00995A59">
        <w:rPr>
          <w:rFonts w:ascii="Scala Sans OT" w:hAnsi="Scala Sans OT" w:cs="Arial"/>
          <w:sz w:val="22"/>
          <w:szCs w:val="22"/>
        </w:rPr>
        <w:t>A</w:t>
      </w:r>
      <w:r w:rsidRPr="002830B8">
        <w:rPr>
          <w:rFonts w:ascii="Scala Sans OT" w:hAnsi="Scala Sans OT" w:cs="Arial"/>
          <w:sz w:val="22"/>
          <w:szCs w:val="22"/>
        </w:rPr>
        <w:t>GI-Re</w:t>
      </w:r>
      <w:r w:rsidRPr="002830B8">
        <w:rPr>
          <w:rFonts w:ascii="Scala Sans OT" w:hAnsi="Scala Sans OT" w:cs="Arial"/>
          <w:sz w:val="22"/>
          <w:szCs w:val="22"/>
        </w:rPr>
        <w:softHyphen/>
        <w:t>gio</w:t>
      </w:r>
      <w:r w:rsidRPr="002830B8">
        <w:rPr>
          <w:rFonts w:ascii="Scala Sans OT" w:hAnsi="Scala Sans OT" w:cs="Arial"/>
          <w:sz w:val="22"/>
          <w:szCs w:val="22"/>
        </w:rPr>
        <w:softHyphen/>
        <w:t>nen zugesand</w:t>
      </w:r>
      <w:r w:rsidRPr="00995A59">
        <w:rPr>
          <w:rFonts w:ascii="Scala Sans OT" w:hAnsi="Scala Sans OT" w:cs="Arial"/>
          <w:sz w:val="22"/>
          <w:szCs w:val="22"/>
        </w:rPr>
        <w:t>t. In</w:t>
      </w:r>
      <w:r w:rsidR="00FE1C54" w:rsidRPr="00995A59">
        <w:rPr>
          <w:rFonts w:ascii="Scala Sans OT" w:hAnsi="Scala Sans OT" w:cs="Arial"/>
          <w:sz w:val="22"/>
          <w:szCs w:val="22"/>
        </w:rPr>
        <w:t xml:space="preserve"> </w:t>
      </w:r>
      <w:r w:rsidR="00995A59" w:rsidRPr="00995A59">
        <w:rPr>
          <w:rFonts w:ascii="Scala Sans OT" w:hAnsi="Scala Sans OT" w:cs="Arial"/>
          <w:sz w:val="22"/>
          <w:szCs w:val="22"/>
        </w:rPr>
        <w:t>80</w:t>
      </w:r>
      <w:r w:rsidRPr="00995A59">
        <w:rPr>
          <w:rFonts w:ascii="Scala Sans OT" w:hAnsi="Scala Sans OT" w:cs="Arial"/>
          <w:sz w:val="22"/>
          <w:szCs w:val="22"/>
        </w:rPr>
        <w:t>(</w:t>
      </w:r>
      <w:r w:rsidR="00995A59" w:rsidRPr="00995A59">
        <w:rPr>
          <w:rFonts w:ascii="Scala Sans OT" w:hAnsi="Scala Sans OT" w:cs="Arial"/>
          <w:sz w:val="22"/>
          <w:szCs w:val="22"/>
        </w:rPr>
        <w:t>44</w:t>
      </w:r>
      <w:r w:rsidRPr="00995A59">
        <w:rPr>
          <w:rFonts w:ascii="Scala Sans OT" w:hAnsi="Scala Sans OT" w:cs="Arial"/>
          <w:sz w:val="22"/>
          <w:szCs w:val="22"/>
        </w:rPr>
        <w:t>%) von</w:t>
      </w:r>
      <w:r w:rsidR="00F37096" w:rsidRPr="00995A59">
        <w:rPr>
          <w:rFonts w:ascii="Scala Sans OT" w:hAnsi="Scala Sans OT" w:cs="Arial"/>
          <w:sz w:val="22"/>
          <w:szCs w:val="22"/>
        </w:rPr>
        <w:t xml:space="preserve"> </w:t>
      </w:r>
      <w:r w:rsidR="00995A59" w:rsidRPr="00995A59">
        <w:rPr>
          <w:rFonts w:ascii="Scala Sans OT" w:hAnsi="Scala Sans OT" w:cs="Arial"/>
          <w:sz w:val="22"/>
          <w:szCs w:val="22"/>
        </w:rPr>
        <w:t>183</w:t>
      </w:r>
      <w:r w:rsidR="001C7E3E" w:rsidRPr="00995A59">
        <w:rPr>
          <w:rFonts w:ascii="Scala Sans OT" w:hAnsi="Scala Sans OT" w:cs="Arial"/>
          <w:sz w:val="22"/>
          <w:szCs w:val="22"/>
        </w:rPr>
        <w:t xml:space="preserve"> </w:t>
      </w:r>
      <w:proofErr w:type="spellStart"/>
      <w:r w:rsidRPr="00995A59">
        <w:rPr>
          <w:rFonts w:ascii="Scala Sans OT" w:hAnsi="Scala Sans OT" w:cs="Arial"/>
          <w:sz w:val="22"/>
          <w:szCs w:val="22"/>
        </w:rPr>
        <w:t>Sen</w:t>
      </w:r>
      <w:r w:rsidRPr="003752DA">
        <w:rPr>
          <w:rFonts w:ascii="Scala Sans OT" w:hAnsi="Scala Sans OT" w:cs="Arial"/>
          <w:sz w:val="22"/>
          <w:szCs w:val="22"/>
        </w:rPr>
        <w:softHyphen/>
        <w:t>tine</w:t>
      </w:r>
      <w:r w:rsidRPr="002830B8">
        <w:rPr>
          <w:rFonts w:ascii="Scala Sans OT" w:hAnsi="Scala Sans OT" w:cs="Arial"/>
          <w:sz w:val="22"/>
          <w:szCs w:val="22"/>
        </w:rPr>
        <w:t>l</w:t>
      </w:r>
      <w:r w:rsidR="004A01F3" w:rsidRPr="002830B8">
        <w:rPr>
          <w:rFonts w:ascii="Scala Sans OT" w:hAnsi="Scala Sans OT" w:cs="Arial"/>
          <w:sz w:val="22"/>
          <w:szCs w:val="22"/>
        </w:rPr>
        <w:softHyphen/>
      </w:r>
      <w:r w:rsidRPr="002830B8">
        <w:rPr>
          <w:rFonts w:ascii="Scala Sans OT" w:hAnsi="Scala Sans OT" w:cs="Arial"/>
          <w:sz w:val="22"/>
          <w:szCs w:val="22"/>
        </w:rPr>
        <w:t>pro</w:t>
      </w:r>
      <w:r w:rsidR="004A01F3" w:rsidRPr="002830B8">
        <w:rPr>
          <w:rFonts w:ascii="Scala Sans OT" w:hAnsi="Scala Sans OT" w:cs="Arial"/>
          <w:sz w:val="22"/>
          <w:szCs w:val="22"/>
        </w:rPr>
        <w:softHyphen/>
      </w:r>
      <w:r w:rsidRPr="002830B8">
        <w:rPr>
          <w:rFonts w:ascii="Scala Sans OT" w:hAnsi="Scala Sans OT" w:cs="Arial"/>
          <w:sz w:val="22"/>
          <w:szCs w:val="22"/>
        </w:rPr>
        <w:t>ben</w:t>
      </w:r>
      <w:proofErr w:type="spellEnd"/>
      <w:r w:rsidRPr="002830B8">
        <w:rPr>
          <w:rFonts w:ascii="Scala Sans OT" w:hAnsi="Scala Sans OT" w:cs="Arial"/>
          <w:sz w:val="22"/>
          <w:szCs w:val="22"/>
        </w:rPr>
        <w:t xml:space="preserve"> wurden respiratorische Viren identifiziert (Tab. 2). </w:t>
      </w:r>
    </w:p>
    <w:p w:rsidR="00BD7952" w:rsidRPr="009127F7" w:rsidRDefault="00850194" w:rsidP="00BD7952">
      <w:pPr>
        <w:ind w:firstLine="374"/>
        <w:rPr>
          <w:rFonts w:ascii="Scala Sans OT" w:hAnsi="Scala Sans OT" w:cs="Arial"/>
          <w:sz w:val="22"/>
          <w:szCs w:val="22"/>
        </w:rPr>
      </w:pPr>
      <w:r w:rsidRPr="009127F7">
        <w:rPr>
          <w:rFonts w:ascii="Scala Sans OT" w:hAnsi="Scala Sans OT" w:cs="Arial"/>
          <w:sz w:val="22"/>
          <w:szCs w:val="22"/>
        </w:rPr>
        <w:t>Es wurden in der</w:t>
      </w:r>
      <w:r w:rsidR="00E579F0" w:rsidRPr="009127F7">
        <w:rPr>
          <w:rFonts w:ascii="Scala Sans OT" w:hAnsi="Scala Sans OT" w:cs="Arial"/>
          <w:sz w:val="22"/>
          <w:szCs w:val="22"/>
        </w:rPr>
        <w:t xml:space="preserve"> </w:t>
      </w:r>
      <w:r w:rsidR="00DB405A" w:rsidRPr="009127F7">
        <w:rPr>
          <w:rFonts w:ascii="Scala Sans OT" w:hAnsi="Scala Sans OT" w:cs="Arial"/>
          <w:sz w:val="22"/>
          <w:szCs w:val="22"/>
        </w:rPr>
        <w:t>1</w:t>
      </w:r>
      <w:r w:rsidR="00973ED7">
        <w:rPr>
          <w:rFonts w:ascii="Scala Sans OT" w:hAnsi="Scala Sans OT" w:cs="Arial"/>
          <w:sz w:val="22"/>
          <w:szCs w:val="22"/>
        </w:rPr>
        <w:t>2</w:t>
      </w:r>
      <w:r w:rsidR="00084C4B" w:rsidRPr="009127F7">
        <w:rPr>
          <w:rFonts w:ascii="Scala Sans OT" w:hAnsi="Scala Sans OT" w:cs="Arial"/>
          <w:sz w:val="22"/>
          <w:szCs w:val="22"/>
        </w:rPr>
        <w:t xml:space="preserve">. KW 2020 </w:t>
      </w:r>
      <w:r w:rsidRPr="00995A59">
        <w:rPr>
          <w:rFonts w:ascii="Scala Sans OT" w:hAnsi="Scala Sans OT" w:cs="Arial"/>
          <w:sz w:val="22"/>
          <w:szCs w:val="22"/>
        </w:rPr>
        <w:t xml:space="preserve">in </w:t>
      </w:r>
      <w:r w:rsidR="00995A59" w:rsidRPr="00995A59">
        <w:rPr>
          <w:rFonts w:ascii="Scala Sans OT" w:hAnsi="Scala Sans OT" w:cs="Arial"/>
          <w:sz w:val="22"/>
          <w:szCs w:val="22"/>
        </w:rPr>
        <w:t>3</w:t>
      </w:r>
      <w:r w:rsidR="00913D4B">
        <w:rPr>
          <w:rFonts w:ascii="Scala Sans OT" w:hAnsi="Scala Sans OT" w:cs="Arial"/>
          <w:sz w:val="22"/>
          <w:szCs w:val="22"/>
        </w:rPr>
        <w:t>7</w:t>
      </w:r>
      <w:r w:rsidR="00BF7BA7" w:rsidRPr="00995A59">
        <w:rPr>
          <w:rFonts w:ascii="Scala Sans OT" w:hAnsi="Scala Sans OT" w:cs="Arial"/>
          <w:sz w:val="22"/>
          <w:szCs w:val="22"/>
        </w:rPr>
        <w:t xml:space="preserve"> </w:t>
      </w:r>
      <w:r w:rsidR="003B4475" w:rsidRPr="00995A59">
        <w:rPr>
          <w:rFonts w:ascii="Scala Sans OT" w:hAnsi="Scala Sans OT" w:cs="Arial"/>
          <w:sz w:val="22"/>
          <w:szCs w:val="22"/>
        </w:rPr>
        <w:t xml:space="preserve">Proben </w:t>
      </w:r>
      <w:r w:rsidRPr="00995A59">
        <w:rPr>
          <w:rFonts w:ascii="Scala Sans OT" w:hAnsi="Scala Sans OT" w:cs="Arial"/>
          <w:sz w:val="22"/>
          <w:szCs w:val="22"/>
        </w:rPr>
        <w:t>(</w:t>
      </w:r>
      <w:r w:rsidR="00995A59" w:rsidRPr="00995A59">
        <w:rPr>
          <w:rFonts w:ascii="Scala Sans OT" w:hAnsi="Scala Sans OT" w:cs="Arial"/>
          <w:sz w:val="22"/>
          <w:szCs w:val="22"/>
        </w:rPr>
        <w:t xml:space="preserve">20 </w:t>
      </w:r>
      <w:r w:rsidRPr="00995A59">
        <w:rPr>
          <w:rFonts w:ascii="Scala Sans OT" w:hAnsi="Scala Sans OT" w:cs="Arial"/>
          <w:sz w:val="22"/>
          <w:szCs w:val="22"/>
        </w:rPr>
        <w:t>%; 95 % KI</w:t>
      </w:r>
      <w:r w:rsidR="00944271" w:rsidRPr="00995A59">
        <w:rPr>
          <w:rFonts w:ascii="Scala Sans OT" w:hAnsi="Scala Sans OT" w:cs="Arial"/>
          <w:sz w:val="22"/>
          <w:szCs w:val="22"/>
        </w:rPr>
        <w:t xml:space="preserve"> </w:t>
      </w:r>
      <w:r w:rsidR="00A147AC" w:rsidRPr="00995A59">
        <w:rPr>
          <w:rFonts w:ascii="Scala Sans OT" w:hAnsi="Scala Sans OT" w:cs="Arial"/>
          <w:sz w:val="22"/>
          <w:szCs w:val="22"/>
        </w:rPr>
        <w:t>[</w:t>
      </w:r>
      <w:r w:rsidR="00995A59" w:rsidRPr="00995A59">
        <w:rPr>
          <w:rFonts w:ascii="Scala Sans OT" w:hAnsi="Scala Sans OT" w:cs="Arial"/>
          <w:sz w:val="22"/>
          <w:szCs w:val="22"/>
        </w:rPr>
        <w:t>17</w:t>
      </w:r>
      <w:r w:rsidR="008F0BCC" w:rsidRPr="00995A59">
        <w:rPr>
          <w:rFonts w:ascii="Scala Sans OT" w:hAnsi="Scala Sans OT" w:cs="Arial"/>
          <w:sz w:val="22"/>
          <w:szCs w:val="22"/>
        </w:rPr>
        <w:t>;</w:t>
      </w:r>
      <w:r w:rsidRPr="00995A59">
        <w:rPr>
          <w:rFonts w:ascii="Scala Sans OT" w:hAnsi="Scala Sans OT" w:cs="Arial"/>
          <w:sz w:val="22"/>
          <w:szCs w:val="22"/>
        </w:rPr>
        <w:t xml:space="preserve"> </w:t>
      </w:r>
      <w:r w:rsidR="00995A59" w:rsidRPr="00995A59">
        <w:rPr>
          <w:rFonts w:ascii="Scala Sans OT" w:hAnsi="Scala Sans OT" w:cs="Arial"/>
          <w:sz w:val="22"/>
          <w:szCs w:val="22"/>
        </w:rPr>
        <w:t>27</w:t>
      </w:r>
      <w:r w:rsidRPr="00995A59">
        <w:rPr>
          <w:rFonts w:ascii="Scala Sans OT" w:hAnsi="Scala Sans OT" w:cs="Arial"/>
          <w:sz w:val="22"/>
          <w:szCs w:val="22"/>
        </w:rPr>
        <w:t>]) Influenzaviren identifiziert,</w:t>
      </w:r>
      <w:r w:rsidR="008C18B2" w:rsidRPr="00995A59">
        <w:rPr>
          <w:rFonts w:ascii="Scala Sans OT" w:hAnsi="Scala Sans OT" w:cs="Arial"/>
          <w:sz w:val="22"/>
          <w:szCs w:val="22"/>
        </w:rPr>
        <w:t xml:space="preserve"> </w:t>
      </w:r>
      <w:r w:rsidR="00995A59" w:rsidRPr="00995A59">
        <w:rPr>
          <w:rFonts w:ascii="Scala Sans OT" w:hAnsi="Scala Sans OT" w:cs="Arial"/>
          <w:sz w:val="22"/>
          <w:szCs w:val="22"/>
        </w:rPr>
        <w:t>vier</w:t>
      </w:r>
      <w:r w:rsidR="009127F7" w:rsidRPr="00995A59">
        <w:rPr>
          <w:rFonts w:ascii="Scala Sans OT" w:hAnsi="Scala Sans OT" w:cs="Arial"/>
          <w:sz w:val="22"/>
          <w:szCs w:val="22"/>
        </w:rPr>
        <w:t xml:space="preserve"> </w:t>
      </w:r>
      <w:r w:rsidR="00162656" w:rsidRPr="00995A59">
        <w:rPr>
          <w:rFonts w:ascii="Scala Sans OT" w:hAnsi="Scala Sans OT" w:cs="Arial"/>
          <w:sz w:val="22"/>
          <w:szCs w:val="22"/>
        </w:rPr>
        <w:t>waren positiv für Influenza A(H1N1)pdm09,</w:t>
      </w:r>
      <w:r w:rsidR="00995A59" w:rsidRPr="00995A59">
        <w:rPr>
          <w:rFonts w:ascii="Scala Sans OT" w:hAnsi="Scala Sans OT" w:cs="Arial"/>
          <w:sz w:val="22"/>
          <w:szCs w:val="22"/>
        </w:rPr>
        <w:t xml:space="preserve"> 24</w:t>
      </w:r>
      <w:r w:rsidR="00A45BC0" w:rsidRPr="00995A59">
        <w:rPr>
          <w:rFonts w:ascii="Scala Sans OT" w:hAnsi="Scala Sans OT" w:cs="Arial"/>
          <w:sz w:val="22"/>
          <w:szCs w:val="22"/>
        </w:rPr>
        <w:t xml:space="preserve"> </w:t>
      </w:r>
      <w:r w:rsidRPr="00995A59">
        <w:rPr>
          <w:rFonts w:ascii="Scala Sans OT" w:hAnsi="Scala Sans OT" w:cs="Arial"/>
          <w:sz w:val="22"/>
          <w:szCs w:val="22"/>
        </w:rPr>
        <w:t>waren</w:t>
      </w:r>
      <w:r w:rsidR="00162656" w:rsidRPr="00995A59">
        <w:rPr>
          <w:rFonts w:ascii="Scala Sans OT" w:hAnsi="Scala Sans OT" w:cs="Arial"/>
          <w:sz w:val="22"/>
          <w:szCs w:val="22"/>
        </w:rPr>
        <w:t xml:space="preserve"> positiv für</w:t>
      </w:r>
      <w:r w:rsidR="002358A3" w:rsidRPr="00995A59">
        <w:rPr>
          <w:rFonts w:ascii="Scala Sans OT" w:hAnsi="Scala Sans OT" w:cs="Arial"/>
          <w:sz w:val="22"/>
          <w:szCs w:val="22"/>
        </w:rPr>
        <w:t xml:space="preserve"> Influenza A(H3N2) und </w:t>
      </w:r>
      <w:r w:rsidR="00995A59" w:rsidRPr="00995A59">
        <w:rPr>
          <w:rFonts w:ascii="Scala Sans OT" w:hAnsi="Scala Sans OT" w:cs="Arial"/>
          <w:sz w:val="22"/>
          <w:szCs w:val="22"/>
        </w:rPr>
        <w:t>neun</w:t>
      </w:r>
      <w:r w:rsidR="00612C1D" w:rsidRPr="00995A59">
        <w:rPr>
          <w:rFonts w:ascii="Scala Sans OT" w:hAnsi="Scala Sans OT" w:cs="Arial"/>
          <w:sz w:val="22"/>
          <w:szCs w:val="22"/>
        </w:rPr>
        <w:t xml:space="preserve"> </w:t>
      </w:r>
      <w:r w:rsidR="002358A3" w:rsidRPr="00995A59">
        <w:rPr>
          <w:rFonts w:ascii="Scala Sans OT" w:hAnsi="Scala Sans OT" w:cs="Arial"/>
          <w:sz w:val="22"/>
          <w:szCs w:val="22"/>
        </w:rPr>
        <w:t>waren positiv für Influenza B</w:t>
      </w:r>
      <w:r w:rsidR="00F6762B" w:rsidRPr="00995A59">
        <w:rPr>
          <w:rFonts w:ascii="Scala Sans OT" w:hAnsi="Scala Sans OT" w:cs="Arial"/>
          <w:sz w:val="22"/>
          <w:szCs w:val="22"/>
        </w:rPr>
        <w:t>/</w:t>
      </w:r>
      <w:r w:rsidR="002D6093" w:rsidRPr="00995A59">
        <w:rPr>
          <w:rFonts w:ascii="Scala Sans OT" w:hAnsi="Scala Sans OT" w:cs="Arial"/>
          <w:sz w:val="22"/>
          <w:szCs w:val="22"/>
        </w:rPr>
        <w:t>V</w:t>
      </w:r>
      <w:r w:rsidR="00F6762B" w:rsidRPr="00995A59">
        <w:rPr>
          <w:rFonts w:ascii="Scala Sans OT" w:hAnsi="Scala Sans OT" w:cs="Arial"/>
          <w:sz w:val="22"/>
          <w:szCs w:val="22"/>
        </w:rPr>
        <w:t>ictoria-Linie</w:t>
      </w:r>
      <w:r w:rsidR="002358A3" w:rsidRPr="00995A59">
        <w:rPr>
          <w:rFonts w:ascii="Scala Sans OT" w:hAnsi="Scala Sans OT" w:cs="Arial"/>
          <w:sz w:val="22"/>
          <w:szCs w:val="22"/>
        </w:rPr>
        <w:t>.</w:t>
      </w:r>
      <w:r w:rsidR="0042483B" w:rsidRPr="009127F7">
        <w:rPr>
          <w:rFonts w:ascii="Scala Sans OT" w:hAnsi="Scala Sans OT" w:cs="Arial"/>
          <w:sz w:val="22"/>
          <w:szCs w:val="22"/>
        </w:rPr>
        <w:t xml:space="preserve"> </w:t>
      </w:r>
    </w:p>
    <w:p w:rsidR="00912F4F" w:rsidRPr="00973ED7" w:rsidRDefault="00345D9F" w:rsidP="00795B86">
      <w:pPr>
        <w:autoSpaceDE w:val="0"/>
        <w:autoSpaceDN w:val="0"/>
        <w:adjustRightInd w:val="0"/>
        <w:ind w:firstLine="426"/>
        <w:rPr>
          <w:rFonts w:ascii="Scala Sans OT" w:hAnsi="Scala Sans OT" w:cs="Arial"/>
          <w:sz w:val="22"/>
          <w:szCs w:val="22"/>
          <w:highlight w:val="yellow"/>
        </w:rPr>
      </w:pPr>
      <w:r w:rsidRPr="00ED7606">
        <w:rPr>
          <w:rFonts w:ascii="Scala Sans OT" w:hAnsi="Scala Sans OT" w:cs="Arial"/>
          <w:sz w:val="22"/>
          <w:szCs w:val="22"/>
        </w:rPr>
        <w:t>Es wurden i</w:t>
      </w:r>
      <w:r w:rsidR="006E0CAA" w:rsidRPr="00ED7606">
        <w:rPr>
          <w:rFonts w:ascii="Scala Sans OT" w:hAnsi="Scala Sans OT" w:cs="Arial"/>
          <w:sz w:val="22"/>
          <w:szCs w:val="22"/>
        </w:rPr>
        <w:t xml:space="preserve">n </w:t>
      </w:r>
      <w:r w:rsidR="00CF71DB" w:rsidRPr="00ED7606">
        <w:rPr>
          <w:rFonts w:ascii="Scala Sans OT" w:hAnsi="Scala Sans OT" w:cs="Arial"/>
          <w:sz w:val="22"/>
          <w:szCs w:val="22"/>
        </w:rPr>
        <w:t xml:space="preserve">der </w:t>
      </w:r>
      <w:r w:rsidR="00DB405A" w:rsidRPr="00ED7606">
        <w:rPr>
          <w:rFonts w:ascii="Scala Sans OT" w:hAnsi="Scala Sans OT" w:cs="Arial"/>
          <w:sz w:val="22"/>
          <w:szCs w:val="22"/>
        </w:rPr>
        <w:t>1</w:t>
      </w:r>
      <w:r w:rsidR="00973ED7">
        <w:rPr>
          <w:rFonts w:ascii="Scala Sans OT" w:hAnsi="Scala Sans OT" w:cs="Arial"/>
          <w:sz w:val="22"/>
          <w:szCs w:val="22"/>
        </w:rPr>
        <w:t>2</w:t>
      </w:r>
      <w:r w:rsidR="00CF71DB" w:rsidRPr="00ED7606">
        <w:rPr>
          <w:rFonts w:ascii="Scala Sans OT" w:hAnsi="Scala Sans OT" w:cs="Arial"/>
          <w:sz w:val="22"/>
          <w:szCs w:val="22"/>
        </w:rPr>
        <w:t>.</w:t>
      </w:r>
      <w:r w:rsidR="002358A3" w:rsidRPr="00ED7606">
        <w:rPr>
          <w:rFonts w:ascii="Scala Sans OT" w:hAnsi="Scala Sans OT" w:cs="Arial"/>
          <w:sz w:val="22"/>
          <w:szCs w:val="22"/>
        </w:rPr>
        <w:t xml:space="preserve"> </w:t>
      </w:r>
      <w:r w:rsidR="00CF71DB" w:rsidRPr="00ED7606">
        <w:rPr>
          <w:rFonts w:ascii="Scala Sans OT" w:hAnsi="Scala Sans OT" w:cs="Arial"/>
          <w:sz w:val="22"/>
          <w:szCs w:val="22"/>
        </w:rPr>
        <w:t>KW 2020</w:t>
      </w:r>
      <w:r w:rsidRPr="00ED7606">
        <w:rPr>
          <w:rFonts w:ascii="Scala Sans OT" w:hAnsi="Scala Sans OT" w:cs="Arial"/>
          <w:sz w:val="22"/>
          <w:szCs w:val="22"/>
        </w:rPr>
        <w:t xml:space="preserve"> </w:t>
      </w:r>
      <w:r w:rsidR="000F343A" w:rsidRPr="00ED7606">
        <w:rPr>
          <w:rFonts w:ascii="Scala Sans OT" w:hAnsi="Scala Sans OT" w:cs="Arial"/>
          <w:sz w:val="22"/>
          <w:szCs w:val="22"/>
        </w:rPr>
        <w:t>i</w:t>
      </w:r>
      <w:r w:rsidR="000F343A" w:rsidRPr="00436827">
        <w:rPr>
          <w:rFonts w:ascii="Scala Sans OT" w:hAnsi="Scala Sans OT" w:cs="Arial"/>
          <w:sz w:val="22"/>
          <w:szCs w:val="22"/>
        </w:rPr>
        <w:t>n</w:t>
      </w:r>
      <w:r w:rsidR="00995A59">
        <w:rPr>
          <w:rFonts w:ascii="Scala Sans OT" w:hAnsi="Scala Sans OT" w:cs="Arial"/>
          <w:sz w:val="22"/>
          <w:szCs w:val="22"/>
        </w:rPr>
        <w:t xml:space="preserve"> 16</w:t>
      </w:r>
      <w:r w:rsidR="00FE1984" w:rsidRPr="00995A59">
        <w:rPr>
          <w:rFonts w:ascii="Scala Sans OT" w:hAnsi="Scala Sans OT" w:cs="Arial"/>
          <w:sz w:val="22"/>
          <w:szCs w:val="22"/>
        </w:rPr>
        <w:t xml:space="preserve"> </w:t>
      </w:r>
      <w:r w:rsidR="001723A0" w:rsidRPr="00995A59">
        <w:rPr>
          <w:rFonts w:ascii="Scala Sans OT" w:hAnsi="Scala Sans OT" w:cs="Arial"/>
          <w:sz w:val="22"/>
          <w:szCs w:val="22"/>
        </w:rPr>
        <w:t>Probe</w:t>
      </w:r>
      <w:r w:rsidR="00C710C9" w:rsidRPr="00995A59">
        <w:rPr>
          <w:rFonts w:ascii="Scala Sans OT" w:hAnsi="Scala Sans OT" w:cs="Arial"/>
          <w:sz w:val="22"/>
          <w:szCs w:val="22"/>
        </w:rPr>
        <w:t>n</w:t>
      </w:r>
      <w:r w:rsidR="00062089" w:rsidRPr="00995A59">
        <w:rPr>
          <w:rFonts w:ascii="Scala Sans OT" w:hAnsi="Scala Sans OT" w:cs="Arial"/>
          <w:sz w:val="22"/>
          <w:szCs w:val="22"/>
        </w:rPr>
        <w:t xml:space="preserve"> (</w:t>
      </w:r>
      <w:r w:rsidR="00995A59" w:rsidRPr="00995A59">
        <w:rPr>
          <w:rFonts w:ascii="Scala Sans OT" w:hAnsi="Scala Sans OT" w:cs="Arial"/>
          <w:sz w:val="22"/>
          <w:szCs w:val="22"/>
        </w:rPr>
        <w:t>9</w:t>
      </w:r>
      <w:r w:rsidR="0001697F">
        <w:rPr>
          <w:rFonts w:ascii="Scala Sans OT" w:hAnsi="Scala Sans OT" w:cs="Arial"/>
          <w:sz w:val="22"/>
          <w:szCs w:val="22"/>
        </w:rPr>
        <w:t xml:space="preserve"> </w:t>
      </w:r>
      <w:r w:rsidR="003C5EF7" w:rsidRPr="00995A59">
        <w:rPr>
          <w:rFonts w:ascii="Scala Sans OT" w:hAnsi="Scala Sans OT" w:cs="Arial"/>
          <w:sz w:val="22"/>
          <w:szCs w:val="22"/>
        </w:rPr>
        <w:t>%; 95 % KI [</w:t>
      </w:r>
      <w:r w:rsidR="00436827" w:rsidRPr="00995A59">
        <w:rPr>
          <w:rFonts w:ascii="Scala Sans OT" w:hAnsi="Scala Sans OT" w:cs="Arial"/>
          <w:sz w:val="22"/>
          <w:szCs w:val="22"/>
        </w:rPr>
        <w:t>1</w:t>
      </w:r>
      <w:r w:rsidR="002358A3" w:rsidRPr="00995A59">
        <w:rPr>
          <w:rFonts w:ascii="Scala Sans OT" w:hAnsi="Scala Sans OT" w:cs="Arial"/>
          <w:sz w:val="22"/>
          <w:szCs w:val="22"/>
        </w:rPr>
        <w:t xml:space="preserve">; </w:t>
      </w:r>
      <w:r w:rsidR="00436827" w:rsidRPr="00995A59">
        <w:rPr>
          <w:rFonts w:ascii="Scala Sans OT" w:hAnsi="Scala Sans OT" w:cs="Arial"/>
          <w:sz w:val="22"/>
          <w:szCs w:val="22"/>
        </w:rPr>
        <w:t>7</w:t>
      </w:r>
      <w:r w:rsidR="003C5EF7" w:rsidRPr="00995A59">
        <w:rPr>
          <w:rFonts w:ascii="Scala Sans OT" w:hAnsi="Scala Sans OT" w:cs="Arial"/>
          <w:sz w:val="22"/>
          <w:szCs w:val="22"/>
        </w:rPr>
        <w:t>])</w:t>
      </w:r>
      <w:r w:rsidR="00823344" w:rsidRPr="00995A59">
        <w:rPr>
          <w:rFonts w:ascii="Scala Sans OT" w:hAnsi="Scala Sans OT" w:cs="Arial"/>
          <w:sz w:val="22"/>
          <w:szCs w:val="22"/>
        </w:rPr>
        <w:t xml:space="preserve"> Respiratorische </w:t>
      </w:r>
      <w:proofErr w:type="spellStart"/>
      <w:r w:rsidR="00823344" w:rsidRPr="00995A59">
        <w:rPr>
          <w:rFonts w:ascii="Scala Sans OT" w:hAnsi="Scala Sans OT" w:cs="Arial"/>
          <w:sz w:val="22"/>
          <w:szCs w:val="22"/>
        </w:rPr>
        <w:t>Synzytial</w:t>
      </w:r>
      <w:proofErr w:type="spellEnd"/>
      <w:r w:rsidR="00823344" w:rsidRPr="00995A59">
        <w:rPr>
          <w:rFonts w:ascii="Scala Sans OT" w:hAnsi="Scala Sans OT" w:cs="Arial"/>
          <w:sz w:val="22"/>
          <w:szCs w:val="22"/>
        </w:rPr>
        <w:t xml:space="preserve"> (RS)-Viren</w:t>
      </w:r>
      <w:r w:rsidR="00FE1984" w:rsidRPr="00995A59">
        <w:rPr>
          <w:rFonts w:ascii="Scala Sans OT" w:hAnsi="Scala Sans OT" w:cs="Arial"/>
          <w:sz w:val="22"/>
          <w:szCs w:val="22"/>
        </w:rPr>
        <w:t>, i</w:t>
      </w:r>
      <w:r w:rsidR="003860AC" w:rsidRPr="00995A59">
        <w:rPr>
          <w:rFonts w:ascii="Scala Sans OT" w:hAnsi="Scala Sans OT" w:cs="Arial"/>
          <w:sz w:val="22"/>
          <w:szCs w:val="22"/>
        </w:rPr>
        <w:t xml:space="preserve">n </w:t>
      </w:r>
      <w:r w:rsidR="00436827" w:rsidRPr="00995A59">
        <w:rPr>
          <w:rFonts w:ascii="Scala Sans OT" w:hAnsi="Scala Sans OT" w:cs="Arial"/>
          <w:sz w:val="22"/>
          <w:szCs w:val="22"/>
        </w:rPr>
        <w:t>14</w:t>
      </w:r>
      <w:r w:rsidR="00006DC4" w:rsidRPr="00995A59">
        <w:rPr>
          <w:rFonts w:ascii="Scala Sans OT" w:hAnsi="Scala Sans OT" w:cs="Arial"/>
          <w:sz w:val="22"/>
          <w:szCs w:val="22"/>
        </w:rPr>
        <w:t xml:space="preserve"> </w:t>
      </w:r>
      <w:r w:rsidR="003860AC" w:rsidRPr="00995A59">
        <w:rPr>
          <w:rFonts w:ascii="Scala Sans OT" w:hAnsi="Scala Sans OT" w:cs="Arial"/>
          <w:sz w:val="22"/>
          <w:szCs w:val="22"/>
        </w:rPr>
        <w:t>Proben (</w:t>
      </w:r>
      <w:r w:rsidR="00995A59">
        <w:rPr>
          <w:rFonts w:ascii="Scala Sans OT" w:hAnsi="Scala Sans OT" w:cs="Arial"/>
          <w:sz w:val="22"/>
          <w:szCs w:val="22"/>
        </w:rPr>
        <w:t>8</w:t>
      </w:r>
      <w:r w:rsidR="0001697F">
        <w:rPr>
          <w:rFonts w:ascii="Scala Sans OT" w:hAnsi="Scala Sans OT" w:cs="Arial"/>
          <w:sz w:val="22"/>
          <w:szCs w:val="22"/>
        </w:rPr>
        <w:t xml:space="preserve"> </w:t>
      </w:r>
      <w:r w:rsidR="003860AC" w:rsidRPr="00995A59">
        <w:rPr>
          <w:rFonts w:ascii="Scala Sans OT" w:hAnsi="Scala Sans OT" w:cs="Arial"/>
          <w:sz w:val="22"/>
          <w:szCs w:val="22"/>
        </w:rPr>
        <w:t>%; 95 % KI [</w:t>
      </w:r>
      <w:r w:rsidR="00995A59">
        <w:rPr>
          <w:rFonts w:ascii="Scala Sans OT" w:hAnsi="Scala Sans OT" w:cs="Arial"/>
          <w:sz w:val="22"/>
          <w:szCs w:val="22"/>
        </w:rPr>
        <w:t>4</w:t>
      </w:r>
      <w:r w:rsidR="00B27091" w:rsidRPr="00995A59">
        <w:rPr>
          <w:rFonts w:ascii="Scala Sans OT" w:hAnsi="Scala Sans OT" w:cs="Arial"/>
          <w:sz w:val="22"/>
          <w:szCs w:val="22"/>
        </w:rPr>
        <w:t>;</w:t>
      </w:r>
      <w:r w:rsidR="00995A59" w:rsidRPr="00995A59">
        <w:rPr>
          <w:rFonts w:ascii="Scala Sans OT" w:hAnsi="Scala Sans OT" w:cs="Arial"/>
          <w:sz w:val="22"/>
          <w:szCs w:val="22"/>
        </w:rPr>
        <w:t>1</w:t>
      </w:r>
      <w:r w:rsidR="00995A59">
        <w:rPr>
          <w:rFonts w:ascii="Scala Sans OT" w:hAnsi="Scala Sans OT" w:cs="Arial"/>
          <w:sz w:val="22"/>
          <w:szCs w:val="22"/>
        </w:rPr>
        <w:t>3</w:t>
      </w:r>
      <w:r w:rsidR="00B94552" w:rsidRPr="00995A59">
        <w:rPr>
          <w:rFonts w:ascii="Scala Sans OT" w:hAnsi="Scala Sans OT" w:cs="Arial"/>
          <w:sz w:val="22"/>
          <w:szCs w:val="22"/>
        </w:rPr>
        <w:t>])</w:t>
      </w:r>
      <w:r w:rsidR="009B2E0C" w:rsidRPr="00995A59">
        <w:rPr>
          <w:rFonts w:ascii="Scala Sans OT" w:hAnsi="Scala Sans OT" w:cs="Arial"/>
          <w:sz w:val="22"/>
          <w:szCs w:val="22"/>
        </w:rPr>
        <w:t xml:space="preserve"> </w:t>
      </w:r>
      <w:r w:rsidR="00006DC4" w:rsidRPr="00995A59">
        <w:rPr>
          <w:rFonts w:ascii="Scala Sans OT" w:hAnsi="Scala Sans OT" w:cs="Arial"/>
          <w:sz w:val="22"/>
          <w:szCs w:val="22"/>
        </w:rPr>
        <w:t xml:space="preserve">humane </w:t>
      </w:r>
      <w:proofErr w:type="spellStart"/>
      <w:r w:rsidR="00006DC4" w:rsidRPr="00995A59">
        <w:rPr>
          <w:rFonts w:ascii="Scala Sans OT" w:hAnsi="Scala Sans OT" w:cs="Arial"/>
          <w:sz w:val="22"/>
          <w:szCs w:val="22"/>
        </w:rPr>
        <w:t>Metapneumoviren</w:t>
      </w:r>
      <w:proofErr w:type="spellEnd"/>
      <w:r w:rsidR="00006DC4" w:rsidRPr="00995A59">
        <w:rPr>
          <w:rFonts w:ascii="Scala Sans OT" w:hAnsi="Scala Sans OT" w:cs="Arial"/>
          <w:sz w:val="22"/>
          <w:szCs w:val="22"/>
        </w:rPr>
        <w:t xml:space="preserve"> (</w:t>
      </w:r>
      <w:proofErr w:type="spellStart"/>
      <w:r w:rsidR="00006DC4" w:rsidRPr="00995A59">
        <w:rPr>
          <w:rFonts w:ascii="Scala Sans OT" w:hAnsi="Scala Sans OT" w:cs="Arial"/>
          <w:sz w:val="22"/>
          <w:szCs w:val="22"/>
        </w:rPr>
        <w:t>hMPV</w:t>
      </w:r>
      <w:proofErr w:type="spellEnd"/>
      <w:r w:rsidR="00006DC4" w:rsidRPr="00995A59">
        <w:rPr>
          <w:rFonts w:ascii="Scala Sans OT" w:hAnsi="Scala Sans OT" w:cs="Arial"/>
          <w:sz w:val="22"/>
          <w:szCs w:val="22"/>
        </w:rPr>
        <w:t>)</w:t>
      </w:r>
      <w:r w:rsidR="00CC5066" w:rsidRPr="00995A59">
        <w:rPr>
          <w:rFonts w:ascii="Scala Sans OT" w:hAnsi="Scala Sans OT" w:cs="Arial"/>
          <w:sz w:val="22"/>
          <w:szCs w:val="22"/>
        </w:rPr>
        <w:t xml:space="preserve">, in </w:t>
      </w:r>
      <w:r w:rsidR="00995A59" w:rsidRPr="00995A59">
        <w:rPr>
          <w:rFonts w:ascii="Scala Sans OT" w:hAnsi="Scala Sans OT" w:cs="Arial"/>
          <w:sz w:val="22"/>
          <w:szCs w:val="22"/>
        </w:rPr>
        <w:t>drei</w:t>
      </w:r>
      <w:r w:rsidR="00CC5066" w:rsidRPr="00995A59">
        <w:rPr>
          <w:rFonts w:ascii="Scala Sans OT" w:hAnsi="Scala Sans OT" w:cs="Arial"/>
          <w:sz w:val="22"/>
          <w:szCs w:val="22"/>
        </w:rPr>
        <w:t xml:space="preserve"> Probe</w:t>
      </w:r>
      <w:r w:rsidR="00436827" w:rsidRPr="00995A59">
        <w:rPr>
          <w:rFonts w:ascii="Scala Sans OT" w:hAnsi="Scala Sans OT" w:cs="Arial"/>
          <w:sz w:val="22"/>
          <w:szCs w:val="22"/>
        </w:rPr>
        <w:t>n</w:t>
      </w:r>
      <w:r w:rsidR="00CC5066" w:rsidRPr="00995A59">
        <w:rPr>
          <w:rFonts w:ascii="Scala Sans OT" w:hAnsi="Scala Sans OT" w:cs="Arial"/>
          <w:sz w:val="22"/>
          <w:szCs w:val="22"/>
        </w:rPr>
        <w:t xml:space="preserve"> Parainfluenzaviren (PIV 1 – 4)</w:t>
      </w:r>
      <w:r w:rsidR="00F17326" w:rsidRPr="00995A59">
        <w:rPr>
          <w:rFonts w:ascii="Scala Sans OT" w:hAnsi="Scala Sans OT" w:cs="Arial"/>
          <w:sz w:val="22"/>
          <w:szCs w:val="22"/>
        </w:rPr>
        <w:t xml:space="preserve"> </w:t>
      </w:r>
      <w:r w:rsidR="00436827" w:rsidRPr="00995A59">
        <w:rPr>
          <w:rFonts w:ascii="Scala Sans OT" w:hAnsi="Scala Sans OT" w:cs="Arial"/>
          <w:sz w:val="22"/>
          <w:szCs w:val="22"/>
        </w:rPr>
        <w:t>(</w:t>
      </w:r>
      <w:r w:rsidR="00995A59" w:rsidRPr="00995A59">
        <w:rPr>
          <w:rFonts w:ascii="Scala Sans OT" w:hAnsi="Scala Sans OT" w:cs="Arial"/>
          <w:sz w:val="22"/>
          <w:szCs w:val="22"/>
        </w:rPr>
        <w:t>2</w:t>
      </w:r>
      <w:r w:rsidR="00436827" w:rsidRPr="00995A59">
        <w:rPr>
          <w:rFonts w:ascii="Scala Sans OT" w:hAnsi="Scala Sans OT" w:cs="Arial"/>
          <w:sz w:val="22"/>
          <w:szCs w:val="22"/>
        </w:rPr>
        <w:t xml:space="preserve"> %; 95 % KI[</w:t>
      </w:r>
      <w:r w:rsidR="00995A59" w:rsidRPr="00995A59">
        <w:rPr>
          <w:rFonts w:ascii="Scala Sans OT" w:hAnsi="Scala Sans OT" w:cs="Arial"/>
          <w:sz w:val="22"/>
          <w:szCs w:val="22"/>
        </w:rPr>
        <w:t>0</w:t>
      </w:r>
      <w:r w:rsidR="00436827" w:rsidRPr="00995A59">
        <w:rPr>
          <w:rFonts w:ascii="Scala Sans OT" w:hAnsi="Scala Sans OT" w:cs="Arial"/>
          <w:sz w:val="22"/>
          <w:szCs w:val="22"/>
        </w:rPr>
        <w:t xml:space="preserve">; </w:t>
      </w:r>
      <w:r w:rsidR="00995A59" w:rsidRPr="00995A59">
        <w:rPr>
          <w:rFonts w:ascii="Scala Sans OT" w:hAnsi="Scala Sans OT" w:cs="Arial"/>
          <w:sz w:val="22"/>
          <w:szCs w:val="22"/>
        </w:rPr>
        <w:t>5</w:t>
      </w:r>
      <w:r w:rsidR="00436827" w:rsidRPr="00995A59">
        <w:rPr>
          <w:rFonts w:ascii="Scala Sans OT" w:hAnsi="Scala Sans OT" w:cs="Arial"/>
          <w:sz w:val="22"/>
          <w:szCs w:val="22"/>
        </w:rPr>
        <w:t>])</w:t>
      </w:r>
      <w:r w:rsidR="009B2E0C" w:rsidRPr="00A337E6">
        <w:rPr>
          <w:rFonts w:ascii="Scala Sans OT" w:hAnsi="Scala Sans OT" w:cs="Arial"/>
          <w:sz w:val="22"/>
          <w:szCs w:val="22"/>
        </w:rPr>
        <w:t xml:space="preserve">und in </w:t>
      </w:r>
      <w:r w:rsidR="00995A59" w:rsidRPr="00A337E6">
        <w:rPr>
          <w:rFonts w:ascii="Scala Sans OT" w:hAnsi="Scala Sans OT" w:cs="Arial"/>
          <w:sz w:val="22"/>
          <w:szCs w:val="22"/>
        </w:rPr>
        <w:t>zwölf</w:t>
      </w:r>
      <w:r w:rsidR="009B2E0C" w:rsidRPr="00A337E6">
        <w:rPr>
          <w:rFonts w:ascii="Scala Sans OT" w:hAnsi="Scala Sans OT" w:cs="Arial"/>
          <w:sz w:val="22"/>
          <w:szCs w:val="22"/>
        </w:rPr>
        <w:t xml:space="preserve"> Proben (</w:t>
      </w:r>
      <w:r w:rsidR="00995A59" w:rsidRPr="00A337E6">
        <w:rPr>
          <w:rFonts w:ascii="Scala Sans OT" w:hAnsi="Scala Sans OT" w:cs="Arial"/>
          <w:sz w:val="22"/>
          <w:szCs w:val="22"/>
        </w:rPr>
        <w:t>7</w:t>
      </w:r>
      <w:r w:rsidR="0087609F" w:rsidRPr="00A337E6">
        <w:rPr>
          <w:rFonts w:ascii="Scala Sans OT" w:hAnsi="Scala Sans OT" w:cs="Arial"/>
          <w:sz w:val="22"/>
          <w:szCs w:val="22"/>
        </w:rPr>
        <w:t xml:space="preserve"> </w:t>
      </w:r>
      <w:r w:rsidR="009B2E0C" w:rsidRPr="00A337E6">
        <w:rPr>
          <w:rFonts w:ascii="Scala Sans OT" w:hAnsi="Scala Sans OT" w:cs="Arial"/>
          <w:sz w:val="22"/>
          <w:szCs w:val="22"/>
        </w:rPr>
        <w:t>%; 95 % KI [</w:t>
      </w:r>
      <w:r w:rsidR="00A337E6" w:rsidRPr="00A337E6">
        <w:rPr>
          <w:rFonts w:ascii="Scala Sans OT" w:hAnsi="Scala Sans OT" w:cs="Arial"/>
          <w:sz w:val="22"/>
          <w:szCs w:val="22"/>
        </w:rPr>
        <w:t>3</w:t>
      </w:r>
      <w:r w:rsidR="007335A8" w:rsidRPr="00A337E6">
        <w:rPr>
          <w:rFonts w:ascii="Scala Sans OT" w:hAnsi="Scala Sans OT" w:cs="Arial"/>
          <w:sz w:val="22"/>
          <w:szCs w:val="22"/>
        </w:rPr>
        <w:t xml:space="preserve">; </w:t>
      </w:r>
      <w:r w:rsidR="00A337E6" w:rsidRPr="00A337E6">
        <w:rPr>
          <w:rFonts w:ascii="Scala Sans OT" w:hAnsi="Scala Sans OT" w:cs="Arial"/>
          <w:sz w:val="22"/>
          <w:szCs w:val="22"/>
        </w:rPr>
        <w:t>12</w:t>
      </w:r>
      <w:r w:rsidR="009B2E0C" w:rsidRPr="00A337E6">
        <w:rPr>
          <w:rFonts w:ascii="Scala Sans OT" w:hAnsi="Scala Sans OT" w:cs="Arial"/>
          <w:sz w:val="22"/>
          <w:szCs w:val="22"/>
        </w:rPr>
        <w:t xml:space="preserve">]) </w:t>
      </w:r>
      <w:proofErr w:type="spellStart"/>
      <w:r w:rsidR="009B2E0C" w:rsidRPr="00A337E6">
        <w:rPr>
          <w:rFonts w:ascii="Scala Sans OT" w:hAnsi="Scala Sans OT" w:cs="Arial"/>
          <w:sz w:val="22"/>
          <w:szCs w:val="22"/>
        </w:rPr>
        <w:t>Rhinoviren</w:t>
      </w:r>
      <w:proofErr w:type="spellEnd"/>
      <w:r w:rsidR="00F00056" w:rsidRPr="00A337E6">
        <w:rPr>
          <w:rFonts w:ascii="Scala Sans OT" w:hAnsi="Scala Sans OT" w:cs="Arial"/>
          <w:sz w:val="22"/>
          <w:szCs w:val="22"/>
        </w:rPr>
        <w:t xml:space="preserve"> </w:t>
      </w:r>
      <w:r w:rsidR="00006DC4" w:rsidRPr="00A337E6">
        <w:rPr>
          <w:rFonts w:ascii="Scala Sans OT" w:hAnsi="Scala Sans OT" w:cs="Arial"/>
          <w:sz w:val="22"/>
          <w:szCs w:val="22"/>
        </w:rPr>
        <w:t>nachgewiesen</w:t>
      </w:r>
      <w:r w:rsidR="008C13EE">
        <w:rPr>
          <w:rFonts w:ascii="Scala Sans OT" w:hAnsi="Scala Sans OT" w:cs="Arial"/>
          <w:sz w:val="22"/>
          <w:szCs w:val="22"/>
        </w:rPr>
        <w:t xml:space="preserve">. In zwei </w:t>
      </w:r>
      <w:proofErr w:type="spellStart"/>
      <w:r w:rsidR="008C13EE">
        <w:rPr>
          <w:rFonts w:ascii="Scala Sans OT" w:hAnsi="Scala Sans OT" w:cs="Arial"/>
          <w:sz w:val="22"/>
          <w:szCs w:val="22"/>
        </w:rPr>
        <w:t>Sentinelproben</w:t>
      </w:r>
      <w:proofErr w:type="spellEnd"/>
      <w:r w:rsidR="008C13EE">
        <w:rPr>
          <w:rFonts w:ascii="Scala Sans OT" w:hAnsi="Scala Sans OT" w:cs="Arial"/>
          <w:sz w:val="22"/>
          <w:szCs w:val="22"/>
        </w:rPr>
        <w:t xml:space="preserve"> wurde SARS-CoV-2 nachgewiesen</w:t>
      </w:r>
      <w:r w:rsidR="00AC3DAE" w:rsidRPr="00A337E6">
        <w:rPr>
          <w:rFonts w:ascii="Scala Sans OT" w:hAnsi="Scala Sans OT" w:cs="Arial"/>
          <w:sz w:val="22"/>
          <w:szCs w:val="22"/>
        </w:rPr>
        <w:t xml:space="preserve"> </w:t>
      </w:r>
      <w:r w:rsidR="00795B86" w:rsidRPr="00A337E6">
        <w:rPr>
          <w:rFonts w:ascii="Scala Sans OT" w:hAnsi="Scala Sans OT" w:cs="Arial"/>
          <w:sz w:val="22"/>
          <w:szCs w:val="22"/>
        </w:rPr>
        <w:t xml:space="preserve">(Tab. 2; </w:t>
      </w:r>
      <w:proofErr w:type="spellStart"/>
      <w:r w:rsidR="00795B86" w:rsidRPr="00A337E6">
        <w:rPr>
          <w:rFonts w:ascii="Scala Sans OT" w:hAnsi="Scala Sans OT" w:cs="Arial"/>
          <w:sz w:val="22"/>
          <w:szCs w:val="22"/>
        </w:rPr>
        <w:t>Daten</w:t>
      </w:r>
      <w:r w:rsidR="00795B86" w:rsidRPr="00A337E6">
        <w:rPr>
          <w:rFonts w:ascii="Scala Sans OT" w:hAnsi="Scala Sans OT" w:cs="Arial"/>
          <w:sz w:val="22"/>
          <w:szCs w:val="22"/>
        </w:rPr>
        <w:softHyphen/>
        <w:t>stand</w:t>
      </w:r>
      <w:proofErr w:type="spellEnd"/>
      <w:r w:rsidR="00795B86" w:rsidRPr="00A337E6">
        <w:rPr>
          <w:rFonts w:ascii="Scala Sans OT" w:hAnsi="Scala Sans OT" w:cs="Arial"/>
          <w:sz w:val="22"/>
          <w:szCs w:val="22"/>
        </w:rPr>
        <w:t xml:space="preserve"> </w:t>
      </w:r>
      <w:r w:rsidR="00A337E6">
        <w:rPr>
          <w:rFonts w:ascii="Scala Sans OT" w:hAnsi="Scala Sans OT" w:cs="Arial"/>
          <w:sz w:val="22"/>
          <w:szCs w:val="22"/>
        </w:rPr>
        <w:t>24</w:t>
      </w:r>
      <w:r w:rsidR="00795B86" w:rsidRPr="00A337E6">
        <w:rPr>
          <w:rFonts w:ascii="Scala Sans OT" w:hAnsi="Scala Sans OT" w:cs="Arial"/>
          <w:sz w:val="22"/>
          <w:szCs w:val="22"/>
        </w:rPr>
        <w:t xml:space="preserve">.3.2020). </w:t>
      </w:r>
      <w:r w:rsidR="00AC3DAE" w:rsidRPr="00A337E6">
        <w:rPr>
          <w:rFonts w:ascii="Scala Sans OT" w:hAnsi="Scala Sans OT" w:cs="Arial"/>
          <w:sz w:val="22"/>
          <w:szCs w:val="22"/>
        </w:rPr>
        <w:t>Es wurde</w:t>
      </w:r>
      <w:r w:rsidR="0087609F" w:rsidRPr="00A337E6">
        <w:rPr>
          <w:rFonts w:ascii="Scala Sans OT" w:hAnsi="Scala Sans OT" w:cs="Arial"/>
          <w:sz w:val="22"/>
          <w:szCs w:val="22"/>
        </w:rPr>
        <w:t>n</w:t>
      </w:r>
      <w:r w:rsidR="00AC3DAE" w:rsidRPr="00A337E6">
        <w:rPr>
          <w:rFonts w:ascii="Scala Sans OT" w:hAnsi="Scala Sans OT" w:cs="Arial"/>
          <w:sz w:val="22"/>
          <w:szCs w:val="22"/>
        </w:rPr>
        <w:t xml:space="preserve"> </w:t>
      </w:r>
      <w:r w:rsidR="00A337E6" w:rsidRPr="00A337E6">
        <w:rPr>
          <w:rFonts w:ascii="Scala Sans OT" w:hAnsi="Scala Sans OT" w:cs="Arial"/>
          <w:sz w:val="22"/>
          <w:szCs w:val="22"/>
        </w:rPr>
        <w:t>vier</w:t>
      </w:r>
      <w:r w:rsidR="0087609F" w:rsidRPr="00A337E6">
        <w:rPr>
          <w:rFonts w:ascii="Scala Sans OT" w:hAnsi="Scala Sans OT" w:cs="Arial"/>
          <w:sz w:val="22"/>
          <w:szCs w:val="22"/>
        </w:rPr>
        <w:t xml:space="preserve"> </w:t>
      </w:r>
      <w:r w:rsidR="00AC3DAE" w:rsidRPr="00A337E6">
        <w:rPr>
          <w:rFonts w:ascii="Scala Sans OT" w:hAnsi="Scala Sans OT" w:cs="Arial"/>
          <w:sz w:val="22"/>
          <w:szCs w:val="22"/>
        </w:rPr>
        <w:t>Doppelinfektion</w:t>
      </w:r>
      <w:r w:rsidR="0087609F" w:rsidRPr="00A337E6">
        <w:rPr>
          <w:rFonts w:ascii="Scala Sans OT" w:hAnsi="Scala Sans OT" w:cs="Arial"/>
          <w:sz w:val="22"/>
          <w:szCs w:val="22"/>
        </w:rPr>
        <w:t xml:space="preserve">en </w:t>
      </w:r>
      <w:r w:rsidR="00CB7109">
        <w:rPr>
          <w:rFonts w:ascii="Scala Sans OT" w:hAnsi="Scala Sans OT" w:cs="Arial"/>
          <w:sz w:val="22"/>
          <w:szCs w:val="22"/>
        </w:rPr>
        <w:t xml:space="preserve">jeweils </w:t>
      </w:r>
      <w:r w:rsidR="0001697F">
        <w:rPr>
          <w:rFonts w:ascii="Scala Sans OT" w:hAnsi="Scala Sans OT" w:cs="Arial"/>
          <w:sz w:val="22"/>
          <w:szCs w:val="22"/>
        </w:rPr>
        <w:t xml:space="preserve">mit </w:t>
      </w:r>
      <w:proofErr w:type="spellStart"/>
      <w:r w:rsidR="00CB7109">
        <w:rPr>
          <w:rFonts w:ascii="Scala Sans OT" w:hAnsi="Scala Sans OT" w:cs="Arial"/>
          <w:sz w:val="22"/>
          <w:szCs w:val="22"/>
        </w:rPr>
        <w:t>Rhinoviren</w:t>
      </w:r>
      <w:proofErr w:type="spellEnd"/>
      <w:r w:rsidR="00CB7109">
        <w:rPr>
          <w:rFonts w:ascii="Scala Sans OT" w:hAnsi="Scala Sans OT" w:cs="Arial"/>
          <w:sz w:val="22"/>
          <w:szCs w:val="22"/>
        </w:rPr>
        <w:t xml:space="preserve"> </w:t>
      </w:r>
      <w:r w:rsidR="0087609F" w:rsidRPr="00A337E6">
        <w:rPr>
          <w:rFonts w:ascii="Scala Sans OT" w:hAnsi="Scala Sans OT" w:cs="Arial"/>
          <w:sz w:val="22"/>
          <w:szCs w:val="22"/>
        </w:rPr>
        <w:t>identifiziert.</w:t>
      </w:r>
      <w:r w:rsidR="00A337E6">
        <w:rPr>
          <w:rFonts w:ascii="Scala Sans OT" w:hAnsi="Scala Sans OT" w:cs="Arial"/>
          <w:sz w:val="22"/>
          <w:szCs w:val="22"/>
        </w:rPr>
        <w:t xml:space="preserve"> </w:t>
      </w:r>
    </w:p>
    <w:p w:rsidR="00895561" w:rsidRPr="00795B86" w:rsidRDefault="00A84D2C" w:rsidP="009A4373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  <w:r w:rsidRPr="00CB7109">
        <w:rPr>
          <w:rFonts w:ascii="Scala Sans OT" w:hAnsi="Scala Sans OT" w:cs="ScalaSans-Regular"/>
          <w:sz w:val="22"/>
          <w:szCs w:val="22"/>
        </w:rPr>
        <w:t xml:space="preserve">Seit der 8. KW 2020 werden </w:t>
      </w:r>
      <w:proofErr w:type="spellStart"/>
      <w:r w:rsidRPr="00CB7109">
        <w:rPr>
          <w:rFonts w:ascii="Scala Sans OT" w:hAnsi="Scala Sans OT" w:cs="ScalaSans-Regular"/>
          <w:sz w:val="22"/>
          <w:szCs w:val="22"/>
        </w:rPr>
        <w:t>Sentinelproben</w:t>
      </w:r>
      <w:proofErr w:type="spellEnd"/>
      <w:r w:rsidRPr="00CB7109">
        <w:rPr>
          <w:rFonts w:ascii="Scala Sans OT" w:hAnsi="Scala Sans OT" w:cs="ScalaSans-Regular"/>
          <w:sz w:val="22"/>
          <w:szCs w:val="22"/>
        </w:rPr>
        <w:t xml:space="preserve"> auch auf </w:t>
      </w:r>
      <w:r w:rsidR="009D0C80" w:rsidRPr="00CB7109">
        <w:rPr>
          <w:rFonts w:ascii="Scala Sans OT" w:hAnsi="Scala Sans OT" w:cs="ScalaSans-Regular"/>
          <w:sz w:val="22"/>
          <w:szCs w:val="22"/>
        </w:rPr>
        <w:t>SARS-CoV-2</w:t>
      </w:r>
      <w:r w:rsidRPr="00CB7109">
        <w:rPr>
          <w:rFonts w:ascii="Scala Sans OT" w:hAnsi="Scala Sans OT" w:cs="ScalaSans-Regular"/>
          <w:sz w:val="22"/>
          <w:szCs w:val="22"/>
        </w:rPr>
        <w:t xml:space="preserve"> untersucht. </w:t>
      </w:r>
      <w:r w:rsidR="00895561" w:rsidRPr="00CB7109">
        <w:rPr>
          <w:rFonts w:ascii="Scala Sans OT" w:hAnsi="Scala Sans OT" w:cs="ScalaSans-Regular"/>
          <w:sz w:val="22"/>
          <w:szCs w:val="22"/>
        </w:rPr>
        <w:t xml:space="preserve">Es gab bisher </w:t>
      </w:r>
      <w:r w:rsidR="00CB7109" w:rsidRPr="00CB7109">
        <w:rPr>
          <w:rFonts w:ascii="Scala Sans OT" w:hAnsi="Scala Sans OT" w:cs="ScalaSans-Regular"/>
          <w:sz w:val="22"/>
          <w:szCs w:val="22"/>
        </w:rPr>
        <w:t xml:space="preserve">fünf </w:t>
      </w:r>
      <w:r w:rsidR="00895561" w:rsidRPr="00CB7109">
        <w:rPr>
          <w:rFonts w:ascii="Scala Sans OT" w:hAnsi="Scala Sans OT" w:cs="ScalaSans-Regular"/>
          <w:sz w:val="22"/>
          <w:szCs w:val="22"/>
        </w:rPr>
        <w:t>Nachweis</w:t>
      </w:r>
      <w:r w:rsidR="009D0C80" w:rsidRPr="00CB7109">
        <w:rPr>
          <w:rFonts w:ascii="Scala Sans OT" w:hAnsi="Scala Sans OT" w:cs="ScalaSans-Regular"/>
          <w:sz w:val="22"/>
          <w:szCs w:val="22"/>
        </w:rPr>
        <w:t>e</w:t>
      </w:r>
      <w:r w:rsidR="00895561" w:rsidRPr="00CB7109">
        <w:rPr>
          <w:rFonts w:ascii="Scala Sans OT" w:hAnsi="Scala Sans OT" w:cs="ScalaSans-Regular"/>
          <w:sz w:val="22"/>
          <w:szCs w:val="22"/>
        </w:rPr>
        <w:t xml:space="preserve"> von SARS-CoV-2 in </w:t>
      </w:r>
      <w:r w:rsidR="00CB7109" w:rsidRPr="00CB7109">
        <w:rPr>
          <w:rFonts w:ascii="Scala Sans OT" w:hAnsi="Scala Sans OT" w:cs="ScalaSans-Regular"/>
          <w:sz w:val="22"/>
          <w:szCs w:val="22"/>
        </w:rPr>
        <w:t>851</w:t>
      </w:r>
      <w:r w:rsidRPr="00CB7109">
        <w:rPr>
          <w:rFonts w:ascii="Scala Sans OT" w:hAnsi="Scala Sans OT" w:cs="ScalaSans-Regular"/>
          <w:sz w:val="22"/>
          <w:szCs w:val="22"/>
        </w:rPr>
        <w:t xml:space="preserve"> untersuchten </w:t>
      </w:r>
      <w:r w:rsidR="00895561" w:rsidRPr="00CB7109">
        <w:rPr>
          <w:rFonts w:ascii="Scala Sans OT" w:hAnsi="Scala Sans OT" w:cs="ScalaSans-Regular"/>
          <w:sz w:val="22"/>
          <w:szCs w:val="22"/>
        </w:rPr>
        <w:t>Proben der virologischen Surveillance der AGI</w:t>
      </w:r>
      <w:r w:rsidR="00795B86" w:rsidRPr="00CB7109">
        <w:rPr>
          <w:rFonts w:ascii="Scala Sans OT" w:hAnsi="Scala Sans OT" w:cs="ScalaSans-Regular"/>
          <w:sz w:val="22"/>
          <w:szCs w:val="22"/>
        </w:rPr>
        <w:t>.</w:t>
      </w:r>
      <w:r w:rsidR="00795B86">
        <w:rPr>
          <w:rFonts w:ascii="Scala Sans OT" w:hAnsi="Scala Sans OT" w:cs="ScalaSans-Regular"/>
          <w:sz w:val="22"/>
          <w:szCs w:val="22"/>
        </w:rPr>
        <w:t xml:space="preserve"> </w:t>
      </w:r>
    </w:p>
    <w:p w:rsidR="005557E2" w:rsidRPr="00795B86" w:rsidRDefault="005557E2" w:rsidP="009A4373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</w:p>
    <w:p w:rsidR="00D00D6C" w:rsidRPr="00CB7109" w:rsidRDefault="003F0BBA" w:rsidP="00725832">
      <w:pPr>
        <w:autoSpaceDE w:val="0"/>
        <w:autoSpaceDN w:val="0"/>
        <w:adjustRightInd w:val="0"/>
        <w:rPr>
          <w:rFonts w:ascii="Scala Sans OT" w:hAnsi="Scala Sans OT" w:cs="Arial"/>
          <w:sz w:val="22"/>
          <w:szCs w:val="22"/>
        </w:rPr>
      </w:pPr>
      <w:r w:rsidRPr="00CB7109">
        <w:rPr>
          <w:rFonts w:ascii="Scala Sans OT" w:hAnsi="Scala Sans OT" w:cs="Arial"/>
          <w:sz w:val="22"/>
          <w:szCs w:val="22"/>
        </w:rPr>
        <w:t>Die Grippewelle hat nach der Definition der Arbeitsgemeinschaft Influenza mit der 2. KW 2020 begonnen</w:t>
      </w:r>
      <w:r w:rsidR="00276777" w:rsidRPr="00CB7109">
        <w:rPr>
          <w:rFonts w:ascii="Scala Sans OT" w:hAnsi="Scala Sans OT" w:cs="Arial"/>
          <w:sz w:val="22"/>
          <w:szCs w:val="22"/>
        </w:rPr>
        <w:t xml:space="preserve"> und hält seitdem an</w:t>
      </w:r>
      <w:r w:rsidR="00ED6BF6" w:rsidRPr="00CB7109">
        <w:rPr>
          <w:rFonts w:ascii="Scala Sans OT" w:hAnsi="Scala Sans OT" w:cs="Arial"/>
          <w:sz w:val="22"/>
          <w:szCs w:val="22"/>
        </w:rPr>
        <w:t xml:space="preserve">, der Höhepunkt der diesjährigen Grippewelle scheint überschritten zu sein. </w:t>
      </w:r>
    </w:p>
    <w:p w:rsidR="00101839" w:rsidRPr="00CB7109" w:rsidRDefault="00934064" w:rsidP="00417B3C">
      <w:pPr>
        <w:autoSpaceDE w:val="0"/>
        <w:autoSpaceDN w:val="0"/>
        <w:adjustRightInd w:val="0"/>
        <w:rPr>
          <w:rFonts w:ascii="Scala Sans OT" w:hAnsi="Scala Sans OT" w:cs="Arial"/>
          <w:sz w:val="22"/>
          <w:szCs w:val="22"/>
        </w:rPr>
      </w:pPr>
      <w:r w:rsidRPr="00CB7109">
        <w:rPr>
          <w:rFonts w:ascii="Scala Sans OT" w:hAnsi="Scala Sans OT" w:cs="Arial"/>
          <w:sz w:val="22"/>
          <w:szCs w:val="22"/>
        </w:rPr>
        <w:t>Die Influenza-</w:t>
      </w:r>
      <w:proofErr w:type="spellStart"/>
      <w:r w:rsidRPr="00CB7109">
        <w:rPr>
          <w:rFonts w:ascii="Scala Sans OT" w:hAnsi="Scala Sans OT" w:cs="Arial"/>
          <w:sz w:val="22"/>
          <w:szCs w:val="22"/>
        </w:rPr>
        <w:t>Positivenrate</w:t>
      </w:r>
      <w:proofErr w:type="spellEnd"/>
      <w:r w:rsidRPr="00CB7109">
        <w:rPr>
          <w:rFonts w:ascii="Scala Sans OT" w:hAnsi="Scala Sans OT" w:cs="Arial"/>
          <w:sz w:val="22"/>
          <w:szCs w:val="22"/>
        </w:rPr>
        <w:t xml:space="preserve"> </w:t>
      </w:r>
      <w:r w:rsidR="0001697F">
        <w:rPr>
          <w:rFonts w:ascii="Scala Sans OT" w:hAnsi="Scala Sans OT" w:cs="Arial"/>
          <w:sz w:val="22"/>
          <w:szCs w:val="22"/>
        </w:rPr>
        <w:t xml:space="preserve">ist deutlich gesunken und </w:t>
      </w:r>
      <w:r w:rsidR="00C95023" w:rsidRPr="00CB7109">
        <w:rPr>
          <w:rFonts w:ascii="Scala Sans OT" w:hAnsi="Scala Sans OT" w:cs="Arial"/>
          <w:sz w:val="22"/>
          <w:szCs w:val="22"/>
        </w:rPr>
        <w:t>lag</w:t>
      </w:r>
      <w:r w:rsidR="008C58C3" w:rsidRPr="00CB7109">
        <w:rPr>
          <w:rFonts w:ascii="Scala Sans OT" w:hAnsi="Scala Sans OT" w:cs="Arial"/>
          <w:sz w:val="22"/>
          <w:szCs w:val="22"/>
        </w:rPr>
        <w:t xml:space="preserve"> </w:t>
      </w:r>
      <w:r w:rsidR="00D00D6C" w:rsidRPr="00CB7109">
        <w:rPr>
          <w:rFonts w:ascii="Scala Sans OT" w:hAnsi="Scala Sans OT" w:cs="Arial"/>
          <w:sz w:val="22"/>
          <w:szCs w:val="22"/>
        </w:rPr>
        <w:t xml:space="preserve">in der </w:t>
      </w:r>
      <w:r w:rsidR="000276EE" w:rsidRPr="00CB7109">
        <w:rPr>
          <w:rFonts w:ascii="Scala Sans OT" w:hAnsi="Scala Sans OT" w:cs="Arial"/>
          <w:sz w:val="22"/>
          <w:szCs w:val="22"/>
        </w:rPr>
        <w:t>1</w:t>
      </w:r>
      <w:r w:rsidR="00CB7109" w:rsidRPr="00CB7109">
        <w:rPr>
          <w:rFonts w:ascii="Scala Sans OT" w:hAnsi="Scala Sans OT" w:cs="Arial"/>
          <w:sz w:val="22"/>
          <w:szCs w:val="22"/>
        </w:rPr>
        <w:t>2</w:t>
      </w:r>
      <w:r w:rsidR="00D00D6C" w:rsidRPr="00CB7109">
        <w:rPr>
          <w:rFonts w:ascii="Scala Sans OT" w:hAnsi="Scala Sans OT" w:cs="Arial"/>
          <w:sz w:val="22"/>
          <w:szCs w:val="22"/>
        </w:rPr>
        <w:t xml:space="preserve">. KW 2020 </w:t>
      </w:r>
      <w:r w:rsidR="00C95023" w:rsidRPr="00CB7109">
        <w:rPr>
          <w:rFonts w:ascii="Scala Sans OT" w:hAnsi="Scala Sans OT" w:cs="Arial"/>
          <w:sz w:val="22"/>
          <w:szCs w:val="22"/>
        </w:rPr>
        <w:t xml:space="preserve">bei </w:t>
      </w:r>
      <w:r w:rsidR="00CB7109" w:rsidRPr="00CB7109">
        <w:rPr>
          <w:rFonts w:ascii="Scala Sans OT" w:hAnsi="Scala Sans OT" w:cs="Arial"/>
          <w:sz w:val="22"/>
          <w:szCs w:val="22"/>
        </w:rPr>
        <w:t>20</w:t>
      </w:r>
      <w:r w:rsidR="00C95023" w:rsidRPr="00CB7109">
        <w:rPr>
          <w:rFonts w:ascii="Scala Sans OT" w:hAnsi="Scala Sans OT" w:cs="Arial"/>
          <w:sz w:val="22"/>
          <w:szCs w:val="22"/>
        </w:rPr>
        <w:t xml:space="preserve"> % (Vorwoche</w:t>
      </w:r>
      <w:r w:rsidR="0063345F" w:rsidRPr="00CB7109">
        <w:rPr>
          <w:rFonts w:ascii="Scala Sans OT" w:hAnsi="Scala Sans OT" w:cs="Arial"/>
          <w:sz w:val="22"/>
          <w:szCs w:val="22"/>
        </w:rPr>
        <w:t>:</w:t>
      </w:r>
      <w:r w:rsidR="003F0BBA" w:rsidRPr="00CB7109">
        <w:rPr>
          <w:rFonts w:ascii="Scala Sans OT" w:hAnsi="Scala Sans OT" w:cs="Arial"/>
          <w:sz w:val="22"/>
          <w:szCs w:val="22"/>
        </w:rPr>
        <w:t xml:space="preserve"> </w:t>
      </w:r>
      <w:r w:rsidR="00CB7109" w:rsidRPr="00CB7109">
        <w:rPr>
          <w:rFonts w:ascii="Scala Sans OT" w:hAnsi="Scala Sans OT" w:cs="Arial"/>
          <w:sz w:val="22"/>
          <w:szCs w:val="22"/>
        </w:rPr>
        <w:t>31</w:t>
      </w:r>
      <w:r w:rsidR="00C95023" w:rsidRPr="00CB7109">
        <w:rPr>
          <w:rFonts w:ascii="Scala Sans OT" w:hAnsi="Scala Sans OT" w:cs="Arial"/>
          <w:sz w:val="22"/>
          <w:szCs w:val="22"/>
        </w:rPr>
        <w:t> </w:t>
      </w:r>
      <w:r w:rsidR="003F0BBA" w:rsidRPr="00CB7109">
        <w:rPr>
          <w:rFonts w:ascii="Scala Sans OT" w:hAnsi="Scala Sans OT" w:cs="Arial"/>
          <w:sz w:val="22"/>
          <w:szCs w:val="22"/>
        </w:rPr>
        <w:t>%</w:t>
      </w:r>
      <w:r w:rsidR="00C95023" w:rsidRPr="00CB7109">
        <w:rPr>
          <w:rFonts w:ascii="Scala Sans OT" w:hAnsi="Scala Sans OT" w:cs="Arial"/>
          <w:sz w:val="22"/>
          <w:szCs w:val="22"/>
        </w:rPr>
        <w:t>)</w:t>
      </w:r>
      <w:r w:rsidR="003F0BBA" w:rsidRPr="00CB7109">
        <w:rPr>
          <w:rFonts w:ascii="Scala Sans OT" w:hAnsi="Scala Sans OT" w:cs="Arial"/>
          <w:sz w:val="22"/>
          <w:szCs w:val="22"/>
        </w:rPr>
        <w:t xml:space="preserve"> </w:t>
      </w:r>
      <w:r w:rsidR="001667B8" w:rsidRPr="00CB7109">
        <w:rPr>
          <w:rFonts w:ascii="Scala Sans OT" w:hAnsi="Scala Sans OT" w:cs="Arial"/>
          <w:sz w:val="22"/>
          <w:szCs w:val="22"/>
        </w:rPr>
        <w:t>(Abb. 3)</w:t>
      </w:r>
      <w:r w:rsidR="003F0BBA" w:rsidRPr="00CB7109">
        <w:rPr>
          <w:rFonts w:ascii="Scala Sans OT" w:hAnsi="Scala Sans OT" w:cs="Arial"/>
          <w:sz w:val="22"/>
          <w:szCs w:val="22"/>
        </w:rPr>
        <w:t xml:space="preserve">. </w:t>
      </w:r>
    </w:p>
    <w:p w:rsidR="00D00D6C" w:rsidRPr="00973ED7" w:rsidRDefault="00D00D6C" w:rsidP="00ED6BF6">
      <w:pPr>
        <w:tabs>
          <w:tab w:val="right" w:pos="9724"/>
        </w:tabs>
        <w:spacing w:after="60"/>
        <w:rPr>
          <w:rFonts w:ascii="Scala Sans OT" w:hAnsi="Scala Sans OT" w:cs="ScalaSans-Regular"/>
          <w:sz w:val="14"/>
          <w:szCs w:val="22"/>
          <w:highlight w:val="yellow"/>
        </w:rPr>
      </w:pPr>
    </w:p>
    <w:p w:rsidR="00585106" w:rsidRDefault="00585106" w:rsidP="00ED6BF6">
      <w:pPr>
        <w:tabs>
          <w:tab w:val="right" w:pos="9724"/>
        </w:tabs>
        <w:spacing w:after="60"/>
        <w:rPr>
          <w:rFonts w:ascii="Scala Sans OT" w:hAnsi="Scala Sans OT" w:cs="ScalaSans-Regular"/>
          <w:sz w:val="22"/>
          <w:szCs w:val="22"/>
        </w:rPr>
      </w:pPr>
      <w:r w:rsidRPr="00CB7109">
        <w:rPr>
          <w:rFonts w:ascii="Scala Sans OT" w:hAnsi="Scala Sans OT" w:cs="ScalaSans-Regular"/>
          <w:sz w:val="22"/>
          <w:szCs w:val="22"/>
        </w:rPr>
        <w:t>Weitere Informationen zu Leistungen des NRZ für Influenzaviren sind abrufbar unter</w:t>
      </w:r>
      <w:r w:rsidRPr="00CB7109">
        <w:rPr>
          <w:rFonts w:ascii="Scala Sans OT" w:hAnsi="Scala Sans OT" w:cs="ScalaSans-Regular"/>
          <w:sz w:val="18"/>
          <w:szCs w:val="22"/>
        </w:rPr>
        <w:t xml:space="preserve"> </w:t>
      </w:r>
      <w:hyperlink r:id="rId13" w:history="1">
        <w:r w:rsidRPr="00CB7109">
          <w:rPr>
            <w:rStyle w:val="Hyperlink"/>
            <w:rFonts w:ascii="Scala Sans OT" w:hAnsi="Scala Sans OT" w:cs="ScalaSans-Regular"/>
            <w:sz w:val="18"/>
            <w:szCs w:val="18"/>
          </w:rPr>
          <w:t>www.rki.de/nrz-influenza</w:t>
        </w:r>
      </w:hyperlink>
      <w:r w:rsidRPr="00CB7109">
        <w:rPr>
          <w:rFonts w:ascii="Scala Sans OT" w:hAnsi="Scala Sans OT" w:cs="ScalaSans-Regular"/>
          <w:sz w:val="22"/>
          <w:szCs w:val="22"/>
        </w:rPr>
        <w:t>.</w:t>
      </w:r>
    </w:p>
    <w:p w:rsidR="00B54743" w:rsidRPr="00824F50" w:rsidRDefault="00B54743" w:rsidP="000F0B33">
      <w:pPr>
        <w:spacing w:after="60"/>
        <w:ind w:left="567" w:right="-57" w:hanging="567"/>
        <w:rPr>
          <w:rFonts w:ascii="Scala Sans OT" w:hAnsi="Scala Sans OT" w:cs="Arial"/>
          <w:b/>
          <w:sz w:val="18"/>
          <w:szCs w:val="18"/>
          <w:highlight w:val="yellow"/>
        </w:rPr>
      </w:pPr>
      <w:r w:rsidRPr="002950F5">
        <w:rPr>
          <w:rFonts w:ascii="Scala Sans OT" w:hAnsi="Scala Sans OT" w:cs="Arial"/>
          <w:b/>
          <w:sz w:val="18"/>
          <w:szCs w:val="18"/>
        </w:rPr>
        <w:t xml:space="preserve">Tab. 2: </w:t>
      </w:r>
      <w:r w:rsidRPr="002950F5">
        <w:rPr>
          <w:rFonts w:ascii="Scala Sans OT" w:hAnsi="Scala Sans OT"/>
          <w:sz w:val="18"/>
          <w:szCs w:val="18"/>
        </w:rPr>
        <w:t xml:space="preserve">Anzahl </w:t>
      </w:r>
      <w:r>
        <w:rPr>
          <w:rFonts w:ascii="Scala Sans OT" w:hAnsi="Scala Sans OT"/>
          <w:sz w:val="18"/>
          <w:szCs w:val="18"/>
        </w:rPr>
        <w:t>der seit der 4</w:t>
      </w:r>
      <w:r w:rsidR="0015256A">
        <w:rPr>
          <w:rFonts w:ascii="Scala Sans OT" w:hAnsi="Scala Sans OT"/>
          <w:sz w:val="18"/>
          <w:szCs w:val="18"/>
        </w:rPr>
        <w:t>0</w:t>
      </w:r>
      <w:r w:rsidRPr="002950F5">
        <w:rPr>
          <w:rFonts w:ascii="Scala Sans OT" w:hAnsi="Scala Sans OT"/>
          <w:sz w:val="18"/>
          <w:szCs w:val="18"/>
        </w:rPr>
        <w:t xml:space="preserve">. KW 2019 insgesamt und bis zur </w:t>
      </w:r>
      <w:r w:rsidR="002E58A9">
        <w:rPr>
          <w:rFonts w:ascii="Scala Sans OT" w:hAnsi="Scala Sans OT"/>
          <w:sz w:val="18"/>
          <w:szCs w:val="18"/>
        </w:rPr>
        <w:t>1</w:t>
      </w:r>
      <w:r w:rsidR="00973ED7">
        <w:rPr>
          <w:rFonts w:ascii="Scala Sans OT" w:hAnsi="Scala Sans OT"/>
          <w:sz w:val="18"/>
          <w:szCs w:val="18"/>
        </w:rPr>
        <w:t>2</w:t>
      </w:r>
      <w:r w:rsidR="001667B8">
        <w:rPr>
          <w:rFonts w:ascii="Scala Sans OT" w:hAnsi="Scala Sans OT"/>
          <w:sz w:val="18"/>
          <w:szCs w:val="18"/>
        </w:rPr>
        <w:t>.</w:t>
      </w:r>
      <w:r w:rsidRPr="002950F5">
        <w:rPr>
          <w:rFonts w:ascii="Scala Sans OT" w:hAnsi="Scala Sans OT"/>
          <w:sz w:val="18"/>
          <w:szCs w:val="18"/>
        </w:rPr>
        <w:t xml:space="preserve"> KW </w:t>
      </w:r>
      <w:r w:rsidR="00B176C2">
        <w:rPr>
          <w:rFonts w:ascii="Scala Sans OT" w:hAnsi="Scala Sans OT"/>
          <w:sz w:val="18"/>
          <w:szCs w:val="18"/>
        </w:rPr>
        <w:t xml:space="preserve">2020 </w:t>
      </w:r>
      <w:r w:rsidRPr="002950F5">
        <w:rPr>
          <w:rFonts w:ascii="Scala Sans OT" w:hAnsi="Scala Sans OT"/>
          <w:sz w:val="18"/>
          <w:szCs w:val="18"/>
        </w:rPr>
        <w:t>(Saison 2019/20) im NRZ für Influenza</w:t>
      </w:r>
      <w:r w:rsidR="004E7562">
        <w:rPr>
          <w:rFonts w:ascii="Scala Sans OT" w:hAnsi="Scala Sans OT"/>
          <w:sz w:val="18"/>
          <w:szCs w:val="18"/>
        </w:rPr>
        <w:t>viren</w:t>
      </w:r>
      <w:r w:rsidRPr="002950F5">
        <w:rPr>
          <w:rFonts w:ascii="Scala Sans OT" w:hAnsi="Scala Sans OT"/>
          <w:sz w:val="18"/>
          <w:szCs w:val="18"/>
        </w:rPr>
        <w:t xml:space="preserve"> im Rahmen des </w:t>
      </w:r>
      <w:proofErr w:type="spellStart"/>
      <w:r w:rsidRPr="002950F5">
        <w:rPr>
          <w:rFonts w:ascii="Scala Sans OT" w:hAnsi="Scala Sans OT"/>
          <w:sz w:val="18"/>
          <w:szCs w:val="18"/>
        </w:rPr>
        <w:t>Sentinels</w:t>
      </w:r>
      <w:proofErr w:type="spellEnd"/>
      <w:r w:rsidRPr="002950F5">
        <w:rPr>
          <w:rFonts w:ascii="Scala Sans OT" w:hAnsi="Scala Sans OT"/>
          <w:sz w:val="18"/>
          <w:szCs w:val="18"/>
        </w:rPr>
        <w:t xml:space="preserve"> identifizierten Influenza-, RS-, </w:t>
      </w:r>
      <w:proofErr w:type="spellStart"/>
      <w:r w:rsidRPr="002950F5">
        <w:rPr>
          <w:rFonts w:ascii="Scala Sans OT" w:hAnsi="Scala Sans OT"/>
          <w:sz w:val="18"/>
          <w:szCs w:val="18"/>
        </w:rPr>
        <w:t>hMP</w:t>
      </w:r>
      <w:proofErr w:type="spellEnd"/>
      <w:r w:rsidRPr="002950F5">
        <w:rPr>
          <w:rFonts w:ascii="Scala Sans OT" w:hAnsi="Scala Sans OT"/>
          <w:sz w:val="18"/>
          <w:szCs w:val="18"/>
        </w:rPr>
        <w:t xml:space="preserve">-, humane Parainfluenzaviren (PIV 1 </w:t>
      </w:r>
      <w:r w:rsidR="005557E3">
        <w:rPr>
          <w:rFonts w:ascii="Scala Sans OT" w:hAnsi="Scala Sans OT"/>
          <w:sz w:val="18"/>
          <w:szCs w:val="18"/>
        </w:rPr>
        <w:t>–</w:t>
      </w:r>
      <w:r w:rsidRPr="002950F5">
        <w:rPr>
          <w:rFonts w:ascii="Scala Sans OT" w:hAnsi="Scala Sans OT"/>
          <w:sz w:val="18"/>
          <w:szCs w:val="18"/>
        </w:rPr>
        <w:t xml:space="preserve"> 4) und </w:t>
      </w:r>
      <w:proofErr w:type="spellStart"/>
      <w:r w:rsidRPr="002950F5">
        <w:rPr>
          <w:rFonts w:ascii="Scala Sans OT" w:hAnsi="Scala Sans OT"/>
          <w:sz w:val="18"/>
          <w:szCs w:val="18"/>
        </w:rPr>
        <w:t>Rhi</w:t>
      </w:r>
      <w:r w:rsidRPr="002950F5">
        <w:rPr>
          <w:rFonts w:ascii="Scala Sans OT" w:hAnsi="Scala Sans OT"/>
          <w:sz w:val="18"/>
          <w:szCs w:val="18"/>
        </w:rPr>
        <w:softHyphen/>
        <w:t>no</w:t>
      </w:r>
      <w:r w:rsidRPr="002950F5">
        <w:rPr>
          <w:rFonts w:ascii="Scala Sans OT" w:hAnsi="Scala Sans OT"/>
          <w:sz w:val="18"/>
          <w:szCs w:val="18"/>
        </w:rPr>
        <w:softHyphen/>
        <w:t>viren</w:t>
      </w:r>
      <w:proofErr w:type="spellEnd"/>
      <w:r w:rsidRPr="002950F5">
        <w:rPr>
          <w:rFonts w:ascii="Scala Sans OT" w:hAnsi="Scala Sans OT"/>
          <w:sz w:val="18"/>
          <w:szCs w:val="18"/>
        </w:rPr>
        <w:t>.</w:t>
      </w:r>
      <w:r w:rsidR="00C21AA3">
        <w:rPr>
          <w:rFonts w:ascii="Scala Sans OT" w:hAnsi="Scala Sans OT"/>
          <w:sz w:val="18"/>
          <w:szCs w:val="18"/>
        </w:rPr>
        <w:t xml:space="preserve"> Seit der 8. KW 2020 werden </w:t>
      </w:r>
      <w:proofErr w:type="spellStart"/>
      <w:r w:rsidR="00C21AA3">
        <w:rPr>
          <w:rFonts w:ascii="Scala Sans OT" w:hAnsi="Scala Sans OT"/>
          <w:sz w:val="18"/>
          <w:szCs w:val="18"/>
        </w:rPr>
        <w:t>Sentinelproben</w:t>
      </w:r>
      <w:proofErr w:type="spellEnd"/>
      <w:r w:rsidR="00C21AA3">
        <w:rPr>
          <w:rFonts w:ascii="Scala Sans OT" w:hAnsi="Scala Sans OT"/>
          <w:sz w:val="18"/>
          <w:szCs w:val="18"/>
        </w:rPr>
        <w:t xml:space="preserve"> zusätzlich auf SARS-CoV-2 untersucht. Die Ergebnisse werden getrennt aufgeführt, da noch nicht alle </w:t>
      </w:r>
      <w:proofErr w:type="spellStart"/>
      <w:r w:rsidR="00C21AA3">
        <w:rPr>
          <w:rFonts w:ascii="Scala Sans OT" w:hAnsi="Scala Sans OT"/>
          <w:sz w:val="18"/>
          <w:szCs w:val="18"/>
        </w:rPr>
        <w:t>Sentinelproben</w:t>
      </w:r>
      <w:proofErr w:type="spellEnd"/>
      <w:r w:rsidR="00C21AA3">
        <w:rPr>
          <w:rFonts w:ascii="Scala Sans OT" w:hAnsi="Scala Sans OT"/>
          <w:sz w:val="18"/>
          <w:szCs w:val="18"/>
        </w:rPr>
        <w:t xml:space="preserve"> untersucht werden können.</w:t>
      </w:r>
    </w:p>
    <w:tbl>
      <w:tblPr>
        <w:tblW w:w="5000" w:type="pct"/>
        <w:jc w:val="center"/>
        <w:tblBorders>
          <w:top w:val="single" w:sz="4" w:space="0" w:color="005EB8"/>
          <w:bottom w:val="single" w:sz="4" w:space="0" w:color="005EB8"/>
          <w:insideH w:val="single" w:sz="4" w:space="0" w:color="005EB8"/>
        </w:tblBorders>
        <w:shd w:val="clear" w:color="auto" w:fill="D7D7F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862"/>
        <w:gridCol w:w="890"/>
        <w:gridCol w:w="892"/>
        <w:gridCol w:w="892"/>
        <w:gridCol w:w="890"/>
        <w:gridCol w:w="892"/>
        <w:gridCol w:w="892"/>
        <w:gridCol w:w="1229"/>
      </w:tblGrid>
      <w:tr w:rsidR="00973ED7" w:rsidRPr="00CC0DD2" w:rsidTr="00A40F1E">
        <w:trPr>
          <w:trHeight w:val="360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973ED7" w:rsidRPr="005557E2" w:rsidRDefault="00973ED7" w:rsidP="001F3341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973ED7" w:rsidRPr="005557E2" w:rsidRDefault="00973ED7" w:rsidP="001F3341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center"/>
          </w:tcPr>
          <w:p w:rsidR="00973ED7" w:rsidRPr="003752DA" w:rsidRDefault="00973ED7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3752DA">
              <w:rPr>
                <w:rFonts w:ascii="Scala Sans OT" w:hAnsi="Scala Sans OT" w:cs="Arial"/>
                <w:b/>
                <w:sz w:val="20"/>
                <w:szCs w:val="20"/>
              </w:rPr>
              <w:t>7. KW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973ED7" w:rsidRPr="003752DA" w:rsidRDefault="00973ED7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3752DA">
              <w:rPr>
                <w:rFonts w:ascii="Scala Sans OT" w:hAnsi="Scala Sans OT" w:cs="Arial"/>
                <w:b/>
                <w:sz w:val="20"/>
                <w:szCs w:val="20"/>
              </w:rPr>
              <w:t>8</w:t>
            </w:r>
            <w:r>
              <w:rPr>
                <w:rFonts w:ascii="Scala Sans OT" w:hAnsi="Scala Sans OT" w:cs="Arial"/>
                <w:b/>
                <w:sz w:val="20"/>
                <w:szCs w:val="20"/>
              </w:rPr>
              <w:t>.</w:t>
            </w:r>
            <w:r w:rsidRPr="003752DA">
              <w:rPr>
                <w:rFonts w:ascii="Scala Sans OT" w:hAnsi="Scala Sans OT" w:cs="Arial"/>
                <w:b/>
                <w:sz w:val="20"/>
                <w:szCs w:val="20"/>
              </w:rPr>
              <w:t xml:space="preserve"> KW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973ED7" w:rsidRPr="00271141" w:rsidRDefault="00973ED7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271141">
              <w:rPr>
                <w:rFonts w:ascii="Scala Sans OT" w:hAnsi="Scala Sans OT" w:cs="Arial"/>
                <w:b/>
                <w:sz w:val="20"/>
                <w:szCs w:val="20"/>
              </w:rPr>
              <w:t>9. KW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973ED7" w:rsidRPr="00271141" w:rsidRDefault="00973ED7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271141">
              <w:rPr>
                <w:rFonts w:ascii="Scala Sans OT" w:hAnsi="Scala Sans OT" w:cs="Arial"/>
                <w:b/>
                <w:sz w:val="20"/>
                <w:szCs w:val="20"/>
              </w:rPr>
              <w:t>10. KW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973ED7" w:rsidRPr="00271141" w:rsidRDefault="00973ED7" w:rsidP="00973ED7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271141">
              <w:rPr>
                <w:rFonts w:ascii="Scala Sans OT" w:hAnsi="Scala Sans OT" w:cs="Arial"/>
                <w:b/>
                <w:sz w:val="20"/>
                <w:szCs w:val="20"/>
              </w:rPr>
              <w:t>11. KW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center"/>
          </w:tcPr>
          <w:p w:rsidR="00973ED7" w:rsidRPr="00271141" w:rsidRDefault="00973ED7" w:rsidP="00DB405A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>
              <w:rPr>
                <w:rFonts w:ascii="Scala Sans OT" w:hAnsi="Scala Sans OT" w:cs="Arial"/>
                <w:b/>
                <w:sz w:val="20"/>
                <w:szCs w:val="20"/>
              </w:rPr>
              <w:t xml:space="preserve">12. KW 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973ED7" w:rsidRPr="00271141" w:rsidRDefault="00973ED7" w:rsidP="00895C02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271141">
              <w:rPr>
                <w:rFonts w:ascii="Scala Sans OT" w:hAnsi="Scala Sans OT" w:cs="Arial"/>
                <w:b/>
                <w:sz w:val="20"/>
                <w:szCs w:val="20"/>
              </w:rPr>
              <w:t xml:space="preserve">Gesamt ab </w:t>
            </w:r>
            <w:r w:rsidRPr="00271141">
              <w:rPr>
                <w:rFonts w:ascii="Scala Sans OT" w:hAnsi="Scala Sans OT" w:cs="Arial"/>
                <w:b/>
                <w:sz w:val="20"/>
                <w:szCs w:val="20"/>
              </w:rPr>
              <w:br/>
              <w:t>40. KW 2019</w:t>
            </w:r>
          </w:p>
        </w:tc>
      </w:tr>
      <w:tr w:rsidR="00D242E1" w:rsidRPr="00973ED7" w:rsidTr="006842B3">
        <w:trPr>
          <w:trHeight w:hRule="exact" w:val="284"/>
          <w:jc w:val="center"/>
        </w:trPr>
        <w:tc>
          <w:tcPr>
            <w:tcW w:w="1666" w:type="pct"/>
            <w:gridSpan w:val="2"/>
            <w:tcBorders>
              <w:top w:val="single" w:sz="4" w:space="0" w:color="005EB8"/>
              <w:right w:val="nil"/>
            </w:tcBorders>
            <w:shd w:val="clear" w:color="auto" w:fill="AFD7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Anzahl eingesandter Proben*</w:t>
            </w:r>
          </w:p>
        </w:tc>
        <w:tc>
          <w:tcPr>
            <w:tcW w:w="451" w:type="pct"/>
            <w:tcBorders>
              <w:top w:val="single" w:sz="4" w:space="0" w:color="005EB8"/>
              <w:left w:val="nil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52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2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51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2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2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23" w:type="pct"/>
            <w:tcBorders>
              <w:top w:val="single" w:sz="4" w:space="0" w:color="005EB8"/>
            </w:tcBorders>
            <w:shd w:val="clear" w:color="auto" w:fill="AFD7FF"/>
            <w:vAlign w:val="center"/>
          </w:tcPr>
          <w:p w:rsidR="00D242E1" w:rsidRPr="00724220" w:rsidRDefault="00D242E1">
            <w:pPr>
              <w:jc w:val="right"/>
              <w:rPr>
                <w:rFonts w:ascii="Scala Sans OT" w:hAnsi="Scala Sans OT" w:cs="Arial"/>
                <w:b/>
                <w:bCs/>
                <w:color w:val="000000"/>
                <w:sz w:val="20"/>
                <w:szCs w:val="20"/>
              </w:rPr>
            </w:pPr>
            <w:r w:rsidRPr="00724220">
              <w:rPr>
                <w:rFonts w:ascii="Scala Sans OT" w:hAnsi="Scala Sans OT" w:cs="Arial"/>
                <w:b/>
                <w:bCs/>
                <w:color w:val="000000"/>
                <w:sz w:val="20"/>
                <w:szCs w:val="20"/>
              </w:rPr>
              <w:t>3.284</w:t>
            </w:r>
          </w:p>
        </w:tc>
      </w:tr>
      <w:tr w:rsidR="00D242E1" w:rsidRPr="00973ED7" w:rsidTr="00CB4851">
        <w:trPr>
          <w:trHeight w:hRule="exact" w:val="284"/>
          <w:jc w:val="center"/>
        </w:trPr>
        <w:tc>
          <w:tcPr>
            <w:tcW w:w="1666" w:type="pct"/>
            <w:gridSpan w:val="2"/>
            <w:tcBorders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Probenanzahl mit Virusnachweis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138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124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143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160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125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80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auto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1.835</w:t>
            </w:r>
          </w:p>
        </w:tc>
      </w:tr>
      <w:tr w:rsidR="00D242E1" w:rsidRPr="00973ED7" w:rsidTr="00CB4851">
        <w:trPr>
          <w:trHeight w:hRule="exact" w:val="284"/>
          <w:jc w:val="center"/>
        </w:trPr>
        <w:tc>
          <w:tcPr>
            <w:tcW w:w="722" w:type="pct"/>
            <w:tcBorders>
              <w:bottom w:val="single" w:sz="8" w:space="0" w:color="005EB8"/>
            </w:tcBorders>
            <w:shd w:val="clear" w:color="auto" w:fill="AFD7FF"/>
          </w:tcPr>
          <w:p w:rsidR="00D242E1" w:rsidRPr="00692210" w:rsidRDefault="00D242E1" w:rsidP="001F3341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8" w:space="0" w:color="005EB8"/>
              <w:right w:val="nil"/>
            </w:tcBorders>
            <w:shd w:val="clear" w:color="auto" w:fill="AFD7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64</w:t>
            </w:r>
          </w:p>
        </w:tc>
        <w:tc>
          <w:tcPr>
            <w:tcW w:w="452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65</w:t>
            </w:r>
          </w:p>
        </w:tc>
        <w:tc>
          <w:tcPr>
            <w:tcW w:w="452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62</w:t>
            </w:r>
          </w:p>
        </w:tc>
        <w:tc>
          <w:tcPr>
            <w:tcW w:w="451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61</w:t>
            </w:r>
          </w:p>
        </w:tc>
        <w:tc>
          <w:tcPr>
            <w:tcW w:w="452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51</w:t>
            </w:r>
          </w:p>
        </w:tc>
        <w:tc>
          <w:tcPr>
            <w:tcW w:w="452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44</w:t>
            </w:r>
          </w:p>
        </w:tc>
        <w:tc>
          <w:tcPr>
            <w:tcW w:w="623" w:type="pct"/>
            <w:tcBorders>
              <w:bottom w:val="single" w:sz="8" w:space="0" w:color="005EB8"/>
            </w:tcBorders>
            <w:shd w:val="clear" w:color="auto" w:fill="AFD7FF"/>
            <w:vAlign w:val="center"/>
          </w:tcPr>
          <w:p w:rsidR="00D242E1" w:rsidRPr="00CC0DD2" w:rsidRDefault="00D242E1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CC0DD2">
              <w:rPr>
                <w:rFonts w:ascii="Scala Sans OT" w:hAnsi="Scala Sans OT" w:cs="Arial"/>
                <w:b/>
                <w:sz w:val="20"/>
                <w:szCs w:val="20"/>
              </w:rPr>
              <w:t>56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top w:val="single" w:sz="8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Influenza</w:t>
            </w:r>
          </w:p>
        </w:tc>
        <w:tc>
          <w:tcPr>
            <w:tcW w:w="944" w:type="pct"/>
            <w:tcBorders>
              <w:top w:val="single" w:sz="8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A(H3N2)</w:t>
            </w:r>
          </w:p>
        </w:tc>
        <w:tc>
          <w:tcPr>
            <w:tcW w:w="451" w:type="pct"/>
            <w:tcBorders>
              <w:top w:val="single" w:sz="8" w:space="0" w:color="005EB8"/>
              <w:left w:val="nil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36</w:t>
            </w:r>
          </w:p>
        </w:tc>
        <w:tc>
          <w:tcPr>
            <w:tcW w:w="452" w:type="pct"/>
            <w:tcBorders>
              <w:top w:val="single" w:sz="8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34</w:t>
            </w:r>
          </w:p>
        </w:tc>
        <w:tc>
          <w:tcPr>
            <w:tcW w:w="452" w:type="pct"/>
            <w:tcBorders>
              <w:top w:val="single" w:sz="8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36</w:t>
            </w:r>
          </w:p>
        </w:tc>
        <w:tc>
          <w:tcPr>
            <w:tcW w:w="451" w:type="pct"/>
            <w:tcBorders>
              <w:top w:val="single" w:sz="8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54</w:t>
            </w:r>
          </w:p>
        </w:tc>
        <w:tc>
          <w:tcPr>
            <w:tcW w:w="452" w:type="pct"/>
            <w:tcBorders>
              <w:top w:val="single" w:sz="8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38</w:t>
            </w:r>
          </w:p>
        </w:tc>
        <w:tc>
          <w:tcPr>
            <w:tcW w:w="452" w:type="pct"/>
            <w:tcBorders>
              <w:top w:val="single" w:sz="8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24</w:t>
            </w:r>
          </w:p>
        </w:tc>
        <w:tc>
          <w:tcPr>
            <w:tcW w:w="623" w:type="pct"/>
            <w:tcBorders>
              <w:top w:val="single" w:sz="8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407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A(H1N1)pdm09</w:t>
            </w:r>
          </w:p>
        </w:tc>
        <w:tc>
          <w:tcPr>
            <w:tcW w:w="451" w:type="pct"/>
            <w:tcBorders>
              <w:left w:val="nil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56</w:t>
            </w:r>
          </w:p>
        </w:tc>
        <w:tc>
          <w:tcPr>
            <w:tcW w:w="452" w:type="pct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33</w:t>
            </w:r>
          </w:p>
        </w:tc>
        <w:tc>
          <w:tcPr>
            <w:tcW w:w="452" w:type="pct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35</w:t>
            </w:r>
          </w:p>
        </w:tc>
        <w:tc>
          <w:tcPr>
            <w:tcW w:w="451" w:type="pct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36</w:t>
            </w:r>
          </w:p>
        </w:tc>
        <w:tc>
          <w:tcPr>
            <w:tcW w:w="452" w:type="pct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28</w:t>
            </w:r>
          </w:p>
        </w:tc>
        <w:tc>
          <w:tcPr>
            <w:tcW w:w="452" w:type="pct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</w:t>
            </w:r>
          </w:p>
        </w:tc>
        <w:tc>
          <w:tcPr>
            <w:tcW w:w="623" w:type="pct"/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372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bottom w:val="single" w:sz="4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rPr>
                <w:rFonts w:ascii="Scala Sans OT" w:hAnsi="Scala Sans OT" w:cs="Arial"/>
                <w:b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B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18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21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10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122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bottom w:val="single" w:sz="4" w:space="0" w:color="005EB8"/>
            </w:tcBorders>
            <w:shd w:val="clear" w:color="auto" w:fill="AFD7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4" w:space="0" w:color="005EB8"/>
              <w:right w:val="nil"/>
            </w:tcBorders>
            <w:shd w:val="clear" w:color="auto" w:fill="AFD7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45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41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39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42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31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20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AFD7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27</w:t>
            </w:r>
          </w:p>
        </w:tc>
      </w:tr>
      <w:tr w:rsidR="00D242E1" w:rsidRPr="00973ED7" w:rsidTr="00697A7E">
        <w:trPr>
          <w:trHeight w:hRule="exact" w:val="284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tabs>
                <w:tab w:val="left" w:pos="198"/>
              </w:tabs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RS-Viren</w:t>
            </w:r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15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24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21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17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11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16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182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bottom w:val="single" w:sz="4" w:space="0" w:color="005EB8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4" w:space="0" w:color="005EB8"/>
              <w:right w:val="nil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13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9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5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6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tabs>
                <w:tab w:val="left" w:pos="198"/>
              </w:tabs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proofErr w:type="spellStart"/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hMP</w:t>
            </w:r>
            <w:proofErr w:type="spellEnd"/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 xml:space="preserve">-Viren </w:t>
            </w:r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17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20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18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17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16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14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225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bottom w:val="single" w:sz="4" w:space="0" w:color="005EB8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4" w:space="0" w:color="005EB8"/>
              <w:right w:val="nil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8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10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8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7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tabs>
                <w:tab w:val="left" w:pos="198"/>
              </w:tabs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PIV (1 – 4)</w:t>
            </w:r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184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tabs>
                <w:tab w:val="left" w:pos="198"/>
              </w:tabs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6</w:t>
            </w:r>
          </w:p>
        </w:tc>
      </w:tr>
      <w:tr w:rsidR="00D242E1" w:rsidRPr="00973ED7" w:rsidTr="00D7797F">
        <w:trPr>
          <w:trHeight w:hRule="exact" w:val="284"/>
          <w:jc w:val="center"/>
        </w:trPr>
        <w:tc>
          <w:tcPr>
            <w:tcW w:w="72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tabs>
                <w:tab w:val="left" w:pos="198"/>
              </w:tabs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proofErr w:type="spellStart"/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Rhinoviren</w:t>
            </w:r>
            <w:proofErr w:type="spellEnd"/>
          </w:p>
        </w:tc>
        <w:tc>
          <w:tcPr>
            <w:tcW w:w="944" w:type="pct"/>
            <w:tcBorders>
              <w:top w:val="single" w:sz="4" w:space="0" w:color="005EB8"/>
              <w:bottom w:val="single" w:sz="4" w:space="0" w:color="005EB8"/>
              <w:right w:val="nil"/>
            </w:tcBorders>
            <w:shd w:val="clear" w:color="auto" w:fill="auto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451" w:type="pct"/>
            <w:tcBorders>
              <w:top w:val="single" w:sz="4" w:space="0" w:color="005EB8"/>
              <w:left w:val="nil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14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7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14</w:t>
            </w:r>
          </w:p>
        </w:tc>
        <w:tc>
          <w:tcPr>
            <w:tcW w:w="451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21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22</w:t>
            </w:r>
          </w:p>
        </w:tc>
        <w:tc>
          <w:tcPr>
            <w:tcW w:w="452" w:type="pct"/>
            <w:tcBorders>
              <w:top w:val="single" w:sz="4" w:space="0" w:color="005EB8"/>
              <w:bottom w:val="single" w:sz="4" w:space="0" w:color="005EB8"/>
            </w:tcBorders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single" w:sz="4" w:space="0" w:color="005EB8"/>
              <w:bottom w:val="single" w:sz="4" w:space="0" w:color="005EB8"/>
            </w:tcBorders>
            <w:shd w:val="clear" w:color="auto" w:fill="auto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443</w:t>
            </w:r>
          </w:p>
        </w:tc>
      </w:tr>
      <w:tr w:rsidR="00D242E1" w:rsidRPr="00973ED7" w:rsidTr="0008295A">
        <w:trPr>
          <w:trHeight w:hRule="exact" w:val="284"/>
          <w:jc w:val="center"/>
        </w:trPr>
        <w:tc>
          <w:tcPr>
            <w:tcW w:w="722" w:type="pct"/>
            <w:tcBorders>
              <w:bottom w:val="single" w:sz="18" w:space="0" w:color="005EB8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18" w:space="0" w:color="005EB8"/>
              <w:right w:val="nil"/>
            </w:tcBorders>
            <w:shd w:val="clear" w:color="auto" w:fill="D9ECFF"/>
            <w:vAlign w:val="center"/>
          </w:tcPr>
          <w:p w:rsidR="00D242E1" w:rsidRPr="00692210" w:rsidRDefault="00D242E1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</w:t>
            </w:r>
          </w:p>
        </w:tc>
        <w:tc>
          <w:tcPr>
            <w:tcW w:w="452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6</w:t>
            </w:r>
          </w:p>
        </w:tc>
        <w:tc>
          <w:tcPr>
            <w:tcW w:w="451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8</w:t>
            </w:r>
          </w:p>
        </w:tc>
        <w:tc>
          <w:tcPr>
            <w:tcW w:w="452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9</w:t>
            </w:r>
          </w:p>
        </w:tc>
        <w:tc>
          <w:tcPr>
            <w:tcW w:w="452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7</w:t>
            </w:r>
          </w:p>
        </w:tc>
        <w:tc>
          <w:tcPr>
            <w:tcW w:w="623" w:type="pct"/>
            <w:tcBorders>
              <w:bottom w:val="single" w:sz="18" w:space="0" w:color="005EB8"/>
            </w:tcBorders>
            <w:shd w:val="clear" w:color="auto" w:fill="D9ECFF"/>
            <w:vAlign w:val="bottom"/>
          </w:tcPr>
          <w:p w:rsidR="00D242E1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13</w:t>
            </w:r>
          </w:p>
        </w:tc>
      </w:tr>
      <w:tr w:rsidR="00973ED7" w:rsidRPr="00973ED7" w:rsidTr="0008295A">
        <w:trPr>
          <w:trHeight w:hRule="exact" w:val="284"/>
          <w:jc w:val="center"/>
        </w:trPr>
        <w:tc>
          <w:tcPr>
            <w:tcW w:w="722" w:type="pct"/>
            <w:tcBorders>
              <w:top w:val="single" w:sz="18" w:space="0" w:color="005EB8"/>
            </w:tcBorders>
            <w:shd w:val="clear" w:color="auto" w:fill="FFFFFF" w:themeFill="background1"/>
            <w:vAlign w:val="center"/>
          </w:tcPr>
          <w:p w:rsidR="00973ED7" w:rsidRPr="00692210" w:rsidRDefault="00973ED7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692210">
              <w:rPr>
                <w:rFonts w:ascii="Scala Sans OT" w:hAnsi="Scala Sans OT" w:cs="Arial"/>
                <w:sz w:val="20"/>
                <w:szCs w:val="20"/>
                <w:lang w:val="de-CH"/>
              </w:rPr>
              <w:t>SARS-CoV-2**</w:t>
            </w:r>
          </w:p>
        </w:tc>
        <w:tc>
          <w:tcPr>
            <w:tcW w:w="944" w:type="pct"/>
            <w:tcBorders>
              <w:top w:val="single" w:sz="18" w:space="0" w:color="005EB8"/>
              <w:right w:val="nil"/>
            </w:tcBorders>
            <w:shd w:val="clear" w:color="auto" w:fill="FFFFFF" w:themeFill="background1"/>
            <w:vAlign w:val="center"/>
          </w:tcPr>
          <w:p w:rsidR="00973ED7" w:rsidRPr="00692210" w:rsidRDefault="00973ED7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</w:p>
        </w:tc>
        <w:tc>
          <w:tcPr>
            <w:tcW w:w="451" w:type="pct"/>
            <w:tcBorders>
              <w:top w:val="single" w:sz="18" w:space="0" w:color="005EB8"/>
              <w:left w:val="nil"/>
            </w:tcBorders>
            <w:shd w:val="clear" w:color="auto" w:fill="FFFFFF" w:themeFill="background1"/>
            <w:vAlign w:val="bottom"/>
          </w:tcPr>
          <w:p w:rsidR="00973ED7" w:rsidRPr="00D242E1" w:rsidRDefault="00973ED7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-</w:t>
            </w:r>
          </w:p>
        </w:tc>
        <w:tc>
          <w:tcPr>
            <w:tcW w:w="452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CB7109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973ED7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1</w:t>
            </w:r>
          </w:p>
        </w:tc>
        <w:tc>
          <w:tcPr>
            <w:tcW w:w="452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18" w:space="0" w:color="005EB8"/>
            </w:tcBorders>
            <w:shd w:val="clear" w:color="auto" w:fill="FFFFFF" w:themeFill="background1"/>
            <w:vAlign w:val="bottom"/>
          </w:tcPr>
          <w:p w:rsidR="00973ED7" w:rsidRPr="00D242E1" w:rsidRDefault="00D242E1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D242E1">
              <w:rPr>
                <w:rFonts w:ascii="Scala Sans OT" w:hAnsi="Scala Sans OT" w:cs="Arial"/>
                <w:b/>
                <w:bCs/>
                <w:sz w:val="20"/>
                <w:szCs w:val="20"/>
              </w:rPr>
              <w:t>5</w:t>
            </w:r>
          </w:p>
        </w:tc>
      </w:tr>
      <w:tr w:rsidR="00973ED7" w:rsidRPr="008C13EE" w:rsidTr="008C13EE">
        <w:trPr>
          <w:trHeight w:hRule="exact" w:val="284"/>
          <w:jc w:val="center"/>
        </w:trPr>
        <w:tc>
          <w:tcPr>
            <w:tcW w:w="722" w:type="pct"/>
            <w:tcBorders>
              <w:bottom w:val="single" w:sz="4" w:space="0" w:color="005EB8"/>
            </w:tcBorders>
            <w:shd w:val="clear" w:color="auto" w:fill="D9ECFF"/>
            <w:vAlign w:val="center"/>
          </w:tcPr>
          <w:p w:rsidR="00973ED7" w:rsidRPr="00692210" w:rsidRDefault="00973ED7" w:rsidP="00895C02">
            <w:pPr>
              <w:spacing w:before="20" w:after="20"/>
              <w:rPr>
                <w:rFonts w:ascii="Scala Sans OT" w:hAnsi="Scala Sans OT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944" w:type="pct"/>
            <w:tcBorders>
              <w:bottom w:val="single" w:sz="4" w:space="0" w:color="005EB8"/>
              <w:right w:val="nil"/>
            </w:tcBorders>
            <w:shd w:val="clear" w:color="auto" w:fill="D9ECFF"/>
            <w:vAlign w:val="center"/>
          </w:tcPr>
          <w:p w:rsidR="00973ED7" w:rsidRPr="008C13EE" w:rsidRDefault="00973ED7" w:rsidP="00895C02">
            <w:pPr>
              <w:spacing w:before="20" w:after="20"/>
              <w:rPr>
                <w:rFonts w:ascii="Scala Sans OT" w:hAnsi="Scala Sans OT" w:cs="Arial"/>
                <w:sz w:val="20"/>
                <w:szCs w:val="20"/>
                <w:lang w:val="de-CH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  <w:lang w:val="de-CH"/>
              </w:rPr>
              <w:t>Anteil Positive (%)</w:t>
            </w:r>
          </w:p>
        </w:tc>
        <w:tc>
          <w:tcPr>
            <w:tcW w:w="451" w:type="pct"/>
            <w:tcBorders>
              <w:left w:val="nil"/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973ED7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-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CB7109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973ED7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D242E1" w:rsidP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0,4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973ED7" w:rsidP="00D242E1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0,</w:t>
            </w:r>
            <w:r w:rsidR="00D242E1" w:rsidRPr="008C13EE">
              <w:rPr>
                <w:rFonts w:ascii="Scala Sans OT" w:hAnsi="Scala Sans OT" w:cs="Arial"/>
                <w:sz w:val="20"/>
                <w:szCs w:val="20"/>
              </w:rPr>
              <w:t>9</w:t>
            </w:r>
          </w:p>
        </w:tc>
        <w:tc>
          <w:tcPr>
            <w:tcW w:w="452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692210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sz w:val="20"/>
                <w:szCs w:val="20"/>
              </w:rPr>
              <w:t>1,2</w:t>
            </w:r>
          </w:p>
        </w:tc>
        <w:tc>
          <w:tcPr>
            <w:tcW w:w="623" w:type="pct"/>
            <w:tcBorders>
              <w:bottom w:val="single" w:sz="4" w:space="0" w:color="005EB8"/>
            </w:tcBorders>
            <w:shd w:val="clear" w:color="auto" w:fill="D9ECFF"/>
            <w:vAlign w:val="bottom"/>
          </w:tcPr>
          <w:p w:rsidR="00973ED7" w:rsidRPr="008C13EE" w:rsidRDefault="00692210" w:rsidP="00CB7109">
            <w:pPr>
              <w:jc w:val="right"/>
              <w:rPr>
                <w:rFonts w:ascii="Scala Sans OT" w:hAnsi="Scala Sans OT" w:cs="Arial"/>
                <w:b/>
                <w:sz w:val="20"/>
                <w:szCs w:val="20"/>
              </w:rPr>
            </w:pPr>
            <w:r w:rsidRPr="008C13EE">
              <w:rPr>
                <w:rFonts w:ascii="Scala Sans OT" w:hAnsi="Scala Sans OT" w:cs="Arial"/>
                <w:b/>
                <w:sz w:val="20"/>
                <w:szCs w:val="20"/>
              </w:rPr>
              <w:t>0,</w:t>
            </w:r>
            <w:r w:rsidR="00CB7109" w:rsidRPr="008C13EE">
              <w:rPr>
                <w:rFonts w:ascii="Scala Sans OT" w:hAnsi="Scala Sans OT" w:cs="Arial"/>
                <w:b/>
                <w:sz w:val="20"/>
                <w:szCs w:val="20"/>
              </w:rPr>
              <w:t>6</w:t>
            </w:r>
          </w:p>
        </w:tc>
      </w:tr>
    </w:tbl>
    <w:p w:rsidR="00B54743" w:rsidRDefault="00B54743" w:rsidP="00B54743">
      <w:pPr>
        <w:ind w:left="142" w:hanging="142"/>
        <w:rPr>
          <w:rFonts w:ascii="Scala Sans OT" w:hAnsi="Scala Sans OT" w:cs="Arial"/>
          <w:sz w:val="16"/>
          <w:szCs w:val="22"/>
        </w:rPr>
      </w:pPr>
      <w:r w:rsidRPr="008C13EE">
        <w:rPr>
          <w:rFonts w:ascii="Scala Sans OT" w:hAnsi="Scala Sans OT" w:cs="Arial"/>
          <w:sz w:val="16"/>
          <w:szCs w:val="22"/>
        </w:rPr>
        <w:t xml:space="preserve">* Die Anzahl der eingesandten Proben kann von der Summe der negativen und positiven Proben abweichen, wenn </w:t>
      </w:r>
      <w:proofErr w:type="spellStart"/>
      <w:r w:rsidRPr="008C13EE">
        <w:rPr>
          <w:rFonts w:ascii="Scala Sans OT" w:hAnsi="Scala Sans OT" w:cs="Arial"/>
          <w:sz w:val="16"/>
          <w:szCs w:val="22"/>
        </w:rPr>
        <w:t>Mehrfachin</w:t>
      </w:r>
      <w:r w:rsidRPr="008C13EE">
        <w:rPr>
          <w:rFonts w:ascii="Scala Sans OT" w:hAnsi="Scala Sans OT" w:cs="Arial"/>
          <w:sz w:val="16"/>
          <w:szCs w:val="22"/>
        </w:rPr>
        <w:softHyphen/>
        <w:t>fektionen</w:t>
      </w:r>
      <w:proofErr w:type="spellEnd"/>
      <w:r w:rsidRPr="008C13EE">
        <w:rPr>
          <w:rFonts w:ascii="Scala Sans OT" w:hAnsi="Scala Sans OT" w:cs="Arial"/>
          <w:sz w:val="16"/>
          <w:szCs w:val="22"/>
        </w:rPr>
        <w:t xml:space="preserve"> (z. B. mit Influenza- und </w:t>
      </w:r>
      <w:proofErr w:type="spellStart"/>
      <w:r w:rsidRPr="008C13EE">
        <w:rPr>
          <w:rFonts w:ascii="Scala Sans OT" w:hAnsi="Scala Sans OT" w:cs="Arial"/>
          <w:sz w:val="16"/>
          <w:szCs w:val="22"/>
        </w:rPr>
        <w:t>Rhinoviren</w:t>
      </w:r>
      <w:proofErr w:type="spellEnd"/>
      <w:r w:rsidRPr="008C13EE">
        <w:rPr>
          <w:rFonts w:ascii="Scala Sans OT" w:hAnsi="Scala Sans OT" w:cs="Arial"/>
          <w:sz w:val="16"/>
          <w:szCs w:val="22"/>
        </w:rPr>
        <w:t xml:space="preserve">) nachgewiesen wurden. </w:t>
      </w:r>
      <w:proofErr w:type="spellStart"/>
      <w:r w:rsidRPr="008C13EE">
        <w:rPr>
          <w:rFonts w:ascii="Scala Sans OT" w:hAnsi="Scala Sans OT" w:cs="Arial"/>
          <w:sz w:val="16"/>
          <w:szCs w:val="22"/>
        </w:rPr>
        <w:t>Positivenrate</w:t>
      </w:r>
      <w:proofErr w:type="spellEnd"/>
      <w:r w:rsidRPr="008C13EE">
        <w:rPr>
          <w:rFonts w:ascii="Scala Sans OT" w:hAnsi="Scala Sans OT" w:cs="Arial"/>
          <w:sz w:val="16"/>
          <w:szCs w:val="22"/>
        </w:rPr>
        <w:t xml:space="preserve"> = Anzahl positiver Proben / Anzahl einge</w:t>
      </w:r>
      <w:r w:rsidRPr="008C13EE">
        <w:rPr>
          <w:rFonts w:ascii="Scala Sans OT" w:hAnsi="Scala Sans OT" w:cs="Arial"/>
          <w:sz w:val="16"/>
          <w:szCs w:val="22"/>
        </w:rPr>
        <w:softHyphen/>
        <w:t>sandter Proben, in Prozent.</w:t>
      </w:r>
    </w:p>
    <w:p w:rsidR="000C02BC" w:rsidRDefault="000C02BC" w:rsidP="000C02BC">
      <w:pPr>
        <w:ind w:left="284" w:hanging="284"/>
        <w:rPr>
          <w:rFonts w:ascii="Scala Sans OT" w:hAnsi="Scala Sans OT" w:cs="Arial"/>
          <w:sz w:val="16"/>
          <w:szCs w:val="22"/>
        </w:rPr>
      </w:pPr>
      <w:r w:rsidRPr="00C94554">
        <w:rPr>
          <w:rFonts w:ascii="Scala Sans OT" w:hAnsi="Scala Sans OT" w:cs="Arial"/>
          <w:sz w:val="16"/>
          <w:szCs w:val="22"/>
        </w:rPr>
        <w:t xml:space="preserve">** </w:t>
      </w:r>
      <w:proofErr w:type="spellStart"/>
      <w:r w:rsidRPr="00C94554">
        <w:rPr>
          <w:rFonts w:ascii="Scala Sans OT" w:hAnsi="Scala Sans OT" w:cs="Arial"/>
          <w:sz w:val="16"/>
          <w:szCs w:val="22"/>
        </w:rPr>
        <w:t>Positivenrate</w:t>
      </w:r>
      <w:proofErr w:type="spellEnd"/>
      <w:r w:rsidRPr="00C94554">
        <w:rPr>
          <w:rFonts w:ascii="Scala Sans OT" w:hAnsi="Scala Sans OT" w:cs="Arial"/>
          <w:sz w:val="16"/>
          <w:szCs w:val="22"/>
        </w:rPr>
        <w:t xml:space="preserve"> = Anzahl positiver SARS-CoV-2</w:t>
      </w:r>
      <w:r w:rsidR="00A84D2C">
        <w:rPr>
          <w:rFonts w:ascii="Scala Sans OT" w:hAnsi="Scala Sans OT" w:cs="Arial"/>
          <w:sz w:val="16"/>
          <w:szCs w:val="22"/>
        </w:rPr>
        <w:t xml:space="preserve"> Proben</w:t>
      </w:r>
      <w:r w:rsidRPr="00C94554">
        <w:rPr>
          <w:rFonts w:ascii="Scala Sans OT" w:hAnsi="Scala Sans OT" w:cs="Arial"/>
          <w:sz w:val="16"/>
          <w:szCs w:val="22"/>
        </w:rPr>
        <w:t xml:space="preserve"> / Anzahl der untersuchten Proben auf SARS-CoV-2</w:t>
      </w:r>
      <w:r>
        <w:rPr>
          <w:rFonts w:ascii="Scala Sans OT" w:hAnsi="Scala Sans OT" w:cs="Arial"/>
          <w:sz w:val="16"/>
          <w:szCs w:val="22"/>
        </w:rPr>
        <w:t xml:space="preserve"> </w:t>
      </w:r>
    </w:p>
    <w:p w:rsidR="00D7797F" w:rsidRPr="00CA5E91" w:rsidRDefault="00D7797F" w:rsidP="00D7797F">
      <w:pPr>
        <w:rPr>
          <w:rFonts w:ascii="Scala Sans OT" w:hAnsi="Scala Sans OT" w:cs="Arial"/>
          <w:sz w:val="16"/>
          <w:szCs w:val="22"/>
        </w:rPr>
      </w:pPr>
    </w:p>
    <w:p w:rsidR="00B54743" w:rsidRPr="00CC5D51" w:rsidRDefault="00C853F1" w:rsidP="00C853F1">
      <w:pPr>
        <w:rPr>
          <w:rFonts w:ascii="Scala Sans OT" w:hAnsi="Scala Sans OT" w:cs="Arial"/>
          <w:sz w:val="22"/>
          <w:szCs w:val="22"/>
        </w:rPr>
      </w:pPr>
      <w:r w:rsidRPr="00D7082D">
        <w:rPr>
          <w:rFonts w:ascii="Scala Sans OT" w:hAnsi="Scala Sans OT" w:cs="Arial"/>
          <w:sz w:val="22"/>
          <w:szCs w:val="22"/>
        </w:rPr>
        <w:t>Die ARE-Aktivität ist</w:t>
      </w:r>
      <w:r w:rsidR="002408F5" w:rsidRPr="00D7082D">
        <w:rPr>
          <w:rFonts w:ascii="Scala Sans OT" w:hAnsi="Scala Sans OT" w:cs="Arial"/>
          <w:sz w:val="22"/>
          <w:szCs w:val="22"/>
        </w:rPr>
        <w:t xml:space="preserve"> </w:t>
      </w:r>
      <w:r w:rsidRPr="00D7082D">
        <w:rPr>
          <w:rFonts w:ascii="Scala Sans OT" w:hAnsi="Scala Sans OT" w:cs="Arial"/>
          <w:sz w:val="22"/>
          <w:szCs w:val="22"/>
        </w:rPr>
        <w:t>gemäß den virologischen Ergebnissen de</w:t>
      </w:r>
      <w:r w:rsidR="00E84080" w:rsidRPr="00D7082D">
        <w:rPr>
          <w:rFonts w:ascii="Scala Sans OT" w:hAnsi="Scala Sans OT" w:cs="Arial"/>
          <w:sz w:val="22"/>
          <w:szCs w:val="22"/>
        </w:rPr>
        <w:t>r</w:t>
      </w:r>
      <w:r w:rsidRPr="00D7082D">
        <w:rPr>
          <w:rFonts w:ascii="Scala Sans OT" w:hAnsi="Scala Sans OT" w:cs="Arial"/>
          <w:sz w:val="22"/>
          <w:szCs w:val="22"/>
        </w:rPr>
        <w:t xml:space="preserve"> aktuellen Berichts</w:t>
      </w:r>
      <w:r w:rsidR="005A2086" w:rsidRPr="00D7082D">
        <w:rPr>
          <w:rFonts w:ascii="Scala Sans OT" w:hAnsi="Scala Sans OT" w:cs="Arial"/>
          <w:sz w:val="22"/>
          <w:szCs w:val="22"/>
        </w:rPr>
        <w:t>woche</w:t>
      </w:r>
      <w:r w:rsidRPr="00D7082D">
        <w:rPr>
          <w:rFonts w:ascii="Scala Sans OT" w:hAnsi="Scala Sans OT" w:cs="Arial"/>
          <w:sz w:val="22"/>
          <w:szCs w:val="22"/>
        </w:rPr>
        <w:t xml:space="preserve"> </w:t>
      </w:r>
      <w:r w:rsidR="005A2086" w:rsidRPr="00D7082D">
        <w:rPr>
          <w:rFonts w:ascii="Scala Sans OT" w:hAnsi="Scala Sans OT" w:cs="Arial"/>
          <w:sz w:val="22"/>
          <w:szCs w:val="22"/>
        </w:rPr>
        <w:t xml:space="preserve">hauptsächlich auf </w:t>
      </w:r>
      <w:r w:rsidR="00E84080" w:rsidRPr="00D7082D">
        <w:rPr>
          <w:rFonts w:ascii="Scala Sans OT" w:hAnsi="Scala Sans OT" w:cs="Arial"/>
          <w:sz w:val="22"/>
          <w:szCs w:val="22"/>
        </w:rPr>
        <w:t xml:space="preserve">die Zirkulation von </w:t>
      </w:r>
      <w:r w:rsidR="005A2086" w:rsidRPr="00D7082D">
        <w:rPr>
          <w:rFonts w:ascii="Scala Sans OT" w:hAnsi="Scala Sans OT" w:cs="Arial"/>
          <w:sz w:val="22"/>
          <w:szCs w:val="22"/>
        </w:rPr>
        <w:t>I</w:t>
      </w:r>
      <w:r w:rsidR="00E60FF4" w:rsidRPr="00D7082D">
        <w:rPr>
          <w:rFonts w:ascii="Scala Sans OT" w:hAnsi="Scala Sans OT" w:cs="Arial"/>
          <w:sz w:val="22"/>
          <w:szCs w:val="22"/>
        </w:rPr>
        <w:t xml:space="preserve">nfluenzaviren </w:t>
      </w:r>
      <w:r w:rsidR="00E84080" w:rsidRPr="00D7082D">
        <w:rPr>
          <w:rFonts w:ascii="Scala Sans OT" w:hAnsi="Scala Sans OT" w:cs="Arial"/>
          <w:sz w:val="22"/>
          <w:szCs w:val="22"/>
        </w:rPr>
        <w:t xml:space="preserve">in der Bevölkerung </w:t>
      </w:r>
      <w:r w:rsidRPr="00D7082D">
        <w:rPr>
          <w:rFonts w:ascii="Scala Sans OT" w:hAnsi="Scala Sans OT" w:cs="Arial"/>
          <w:sz w:val="22"/>
          <w:szCs w:val="22"/>
        </w:rPr>
        <w:t>zurückzuführen</w:t>
      </w:r>
      <w:r w:rsidR="008C13EE">
        <w:rPr>
          <w:rFonts w:ascii="Scala Sans OT" w:hAnsi="Scala Sans OT" w:cs="Arial"/>
          <w:sz w:val="22"/>
          <w:szCs w:val="22"/>
        </w:rPr>
        <w:t xml:space="preserve">, wobei auch </w:t>
      </w:r>
      <w:proofErr w:type="spellStart"/>
      <w:r w:rsidR="008C13EE">
        <w:rPr>
          <w:rFonts w:ascii="Scala Sans OT" w:hAnsi="Scala Sans OT" w:cs="Arial"/>
          <w:sz w:val="22"/>
          <w:szCs w:val="22"/>
        </w:rPr>
        <w:t>Rhinoviren</w:t>
      </w:r>
      <w:proofErr w:type="spellEnd"/>
      <w:r w:rsidR="008C13EE">
        <w:rPr>
          <w:rFonts w:ascii="Scala Sans OT" w:hAnsi="Scala Sans OT" w:cs="Arial"/>
          <w:sz w:val="22"/>
          <w:szCs w:val="22"/>
        </w:rPr>
        <w:t xml:space="preserve">, </w:t>
      </w:r>
      <w:proofErr w:type="spellStart"/>
      <w:r w:rsidR="008C13EE">
        <w:rPr>
          <w:rFonts w:ascii="Scala Sans OT" w:hAnsi="Scala Sans OT" w:cs="Arial"/>
          <w:sz w:val="22"/>
          <w:szCs w:val="22"/>
        </w:rPr>
        <w:t>hMP</w:t>
      </w:r>
      <w:proofErr w:type="spellEnd"/>
      <w:r w:rsidR="008C13EE">
        <w:rPr>
          <w:rFonts w:ascii="Scala Sans OT" w:hAnsi="Scala Sans OT" w:cs="Arial"/>
          <w:sz w:val="22"/>
          <w:szCs w:val="22"/>
        </w:rPr>
        <w:t xml:space="preserve">- und RS-Viren in geringerem Ausmaß </w:t>
      </w:r>
      <w:proofErr w:type="spellStart"/>
      <w:r w:rsidR="008C13EE">
        <w:rPr>
          <w:rFonts w:ascii="Scala Sans OT" w:hAnsi="Scala Sans OT" w:cs="Arial"/>
          <w:sz w:val="22"/>
          <w:szCs w:val="22"/>
        </w:rPr>
        <w:t>kozirkulieren</w:t>
      </w:r>
      <w:proofErr w:type="spellEnd"/>
      <w:r w:rsidRPr="00D7082D">
        <w:rPr>
          <w:rFonts w:ascii="Scala Sans OT" w:hAnsi="Scala Sans OT" w:cs="Arial"/>
          <w:sz w:val="22"/>
          <w:szCs w:val="22"/>
        </w:rPr>
        <w:t>.</w:t>
      </w:r>
      <w:r w:rsidR="00691561" w:rsidRPr="00D7082D">
        <w:rPr>
          <w:rFonts w:ascii="Scala Sans OT" w:hAnsi="Scala Sans OT" w:cs="Arial"/>
          <w:sz w:val="22"/>
          <w:szCs w:val="22"/>
        </w:rPr>
        <w:t xml:space="preserve"> In den Wochen vor dem Jahres</w:t>
      </w:r>
      <w:r w:rsidR="00A94290" w:rsidRPr="00D7082D">
        <w:rPr>
          <w:rFonts w:ascii="Scala Sans OT" w:hAnsi="Scala Sans OT" w:cs="Arial"/>
          <w:sz w:val="22"/>
          <w:szCs w:val="22"/>
        </w:rPr>
        <w:softHyphen/>
      </w:r>
      <w:r w:rsidR="00691561" w:rsidRPr="00D7082D">
        <w:rPr>
          <w:rFonts w:ascii="Scala Sans OT" w:hAnsi="Scala Sans OT" w:cs="Arial"/>
          <w:sz w:val="22"/>
          <w:szCs w:val="22"/>
        </w:rPr>
        <w:t xml:space="preserve">wechsel wurde die ARE-Aktivität hauptsächlich durch </w:t>
      </w:r>
      <w:proofErr w:type="spellStart"/>
      <w:r w:rsidR="00691561" w:rsidRPr="00D7082D">
        <w:rPr>
          <w:rFonts w:ascii="Scala Sans OT" w:hAnsi="Scala Sans OT" w:cs="Arial"/>
          <w:sz w:val="22"/>
          <w:szCs w:val="22"/>
        </w:rPr>
        <w:t>Rhinoviren</w:t>
      </w:r>
      <w:proofErr w:type="spellEnd"/>
      <w:r w:rsidR="00691561" w:rsidRPr="00D7082D">
        <w:rPr>
          <w:rFonts w:ascii="Scala Sans OT" w:hAnsi="Scala Sans OT" w:cs="Arial"/>
          <w:sz w:val="22"/>
          <w:szCs w:val="22"/>
        </w:rPr>
        <w:t xml:space="preserve"> verursacht (Abb. 3).</w:t>
      </w:r>
      <w:r w:rsidR="00691561" w:rsidRPr="00CC5D51">
        <w:rPr>
          <w:rFonts w:ascii="Scala Sans OT" w:hAnsi="Scala Sans OT" w:cs="Arial"/>
          <w:sz w:val="22"/>
          <w:szCs w:val="22"/>
        </w:rPr>
        <w:t xml:space="preserve"> </w:t>
      </w:r>
    </w:p>
    <w:p w:rsidR="0041100E" w:rsidRPr="00CC5D51" w:rsidRDefault="0041100E" w:rsidP="003F2A62">
      <w:pPr>
        <w:jc w:val="center"/>
      </w:pPr>
    </w:p>
    <w:p w:rsidR="00600859" w:rsidRPr="00CC5D51" w:rsidRDefault="00D7082D" w:rsidP="003F2A62">
      <w:pPr>
        <w:jc w:val="center"/>
        <w:rPr>
          <w:rFonts w:ascii="Scala Sans OT" w:hAnsi="Scala Sans OT" w:cs="ScalaSans-Regular"/>
          <w:sz w:val="22"/>
          <w:szCs w:val="22"/>
        </w:rPr>
      </w:pPr>
      <w:r w:rsidRPr="00D7082D">
        <w:rPr>
          <w:noProof/>
          <w:lang w:eastAsia="de-DE"/>
        </w:rPr>
        <w:drawing>
          <wp:inline distT="0" distB="0" distL="0" distR="0" wp14:anchorId="4EC5BF78" wp14:editId="134F3E94">
            <wp:extent cx="5400000" cy="270355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6" r="2191" b="3160"/>
                    <a:stretch/>
                  </pic:blipFill>
                  <pic:spPr bwMode="auto">
                    <a:xfrm>
                      <a:off x="0" y="0"/>
                      <a:ext cx="5400000" cy="270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859" w:rsidRPr="00CC5D51" w:rsidRDefault="00600859" w:rsidP="004E7562">
      <w:pPr>
        <w:ind w:left="1246" w:right="611" w:hanging="602"/>
        <w:rPr>
          <w:rFonts w:ascii="Scala Sans OT" w:hAnsi="Scala Sans OT" w:cs="Arial"/>
          <w:sz w:val="18"/>
          <w:szCs w:val="18"/>
        </w:rPr>
      </w:pPr>
      <w:r w:rsidRPr="00CC5D51">
        <w:rPr>
          <w:rFonts w:ascii="Scala Sans OT" w:hAnsi="Scala Sans OT" w:cs="Arial"/>
          <w:b/>
          <w:sz w:val="18"/>
          <w:szCs w:val="18"/>
        </w:rPr>
        <w:t xml:space="preserve">Abb. </w:t>
      </w:r>
      <w:r w:rsidR="008E62E9" w:rsidRPr="00CC5D51">
        <w:rPr>
          <w:rFonts w:ascii="Scala Sans OT" w:hAnsi="Scala Sans OT" w:cs="Arial"/>
          <w:b/>
          <w:sz w:val="18"/>
          <w:szCs w:val="18"/>
        </w:rPr>
        <w:t>3</w:t>
      </w:r>
      <w:r w:rsidRPr="00CC5D51">
        <w:rPr>
          <w:rFonts w:ascii="Scala Sans OT" w:hAnsi="Scala Sans OT" w:cs="Arial"/>
          <w:b/>
          <w:sz w:val="18"/>
          <w:szCs w:val="18"/>
        </w:rPr>
        <w:t>:</w:t>
      </w:r>
      <w:r w:rsidR="00C97C43" w:rsidRPr="00CC5D51">
        <w:rPr>
          <w:rFonts w:ascii="Scala Sans OT" w:hAnsi="Scala Sans OT" w:cs="Arial"/>
          <w:b/>
          <w:sz w:val="18"/>
          <w:szCs w:val="18"/>
        </w:rPr>
        <w:t xml:space="preserve"> </w:t>
      </w:r>
      <w:r w:rsidR="00C83F0D" w:rsidRPr="00CC5D51">
        <w:rPr>
          <w:rFonts w:ascii="Scala Sans OT" w:hAnsi="Scala Sans OT" w:cs="Arial"/>
          <w:sz w:val="18"/>
          <w:szCs w:val="18"/>
        </w:rPr>
        <w:t xml:space="preserve"> Anteil positiver Influenza-, RS-, </w:t>
      </w:r>
      <w:proofErr w:type="spellStart"/>
      <w:r w:rsidR="00C83F0D" w:rsidRPr="00CC5D51">
        <w:rPr>
          <w:rFonts w:ascii="Scala Sans OT" w:hAnsi="Scala Sans OT" w:cs="Arial"/>
          <w:sz w:val="18"/>
          <w:szCs w:val="18"/>
        </w:rPr>
        <w:t>hMP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>-, PI</w:t>
      </w:r>
      <w:r w:rsidR="00124EC5" w:rsidRPr="00CC5D51">
        <w:rPr>
          <w:rFonts w:ascii="Scala Sans OT" w:hAnsi="Scala Sans OT" w:cs="Arial"/>
          <w:sz w:val="18"/>
          <w:szCs w:val="18"/>
        </w:rPr>
        <w:t>-</w:t>
      </w:r>
      <w:r w:rsidR="00C83F0D" w:rsidRPr="00CC5D51">
        <w:rPr>
          <w:rFonts w:ascii="Scala Sans OT" w:hAnsi="Scala Sans OT" w:cs="Arial"/>
          <w:sz w:val="18"/>
          <w:szCs w:val="18"/>
        </w:rPr>
        <w:t xml:space="preserve"> </w:t>
      </w:r>
      <w:r w:rsidR="00C853F1" w:rsidRPr="00CC5D51">
        <w:rPr>
          <w:rFonts w:ascii="Scala Sans OT" w:hAnsi="Scala Sans OT" w:cs="Arial"/>
          <w:sz w:val="18"/>
          <w:szCs w:val="18"/>
        </w:rPr>
        <w:t xml:space="preserve">und </w:t>
      </w:r>
      <w:proofErr w:type="spellStart"/>
      <w:r w:rsidR="00C853F1" w:rsidRPr="00CC5D51">
        <w:rPr>
          <w:rFonts w:ascii="Scala Sans OT" w:hAnsi="Scala Sans OT" w:cs="Arial"/>
          <w:sz w:val="18"/>
          <w:szCs w:val="18"/>
        </w:rPr>
        <w:t>Rhino</w:t>
      </w:r>
      <w:r w:rsidR="00C83F0D" w:rsidRPr="00CC5D51">
        <w:rPr>
          <w:rFonts w:ascii="Scala Sans OT" w:hAnsi="Scala Sans OT" w:cs="Arial"/>
          <w:sz w:val="18"/>
          <w:szCs w:val="18"/>
        </w:rPr>
        <w:t>viren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 xml:space="preserve"> an allen im Rahmen des </w:t>
      </w:r>
      <w:proofErr w:type="spellStart"/>
      <w:r w:rsidR="00C83F0D" w:rsidRPr="00CC5D51">
        <w:rPr>
          <w:rFonts w:ascii="Scala Sans OT" w:hAnsi="Scala Sans OT" w:cs="Arial"/>
          <w:sz w:val="18"/>
          <w:szCs w:val="18"/>
        </w:rPr>
        <w:t>Sentinels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 xml:space="preserve"> ein</w:t>
      </w:r>
      <w:r w:rsidR="004E7562" w:rsidRPr="00CC5D51">
        <w:rPr>
          <w:rFonts w:ascii="Scala Sans OT" w:hAnsi="Scala Sans OT" w:cs="Arial"/>
          <w:sz w:val="18"/>
          <w:szCs w:val="18"/>
        </w:rPr>
        <w:softHyphen/>
      </w:r>
      <w:r w:rsidR="00C853F1" w:rsidRPr="00CC5D51">
        <w:rPr>
          <w:rFonts w:ascii="Scala Sans OT" w:hAnsi="Scala Sans OT" w:cs="Arial"/>
          <w:sz w:val="18"/>
          <w:szCs w:val="18"/>
        </w:rPr>
        <w:t>ge</w:t>
      </w:r>
      <w:r w:rsidR="004E7562" w:rsidRPr="00CC5D51">
        <w:rPr>
          <w:rFonts w:ascii="Scala Sans OT" w:hAnsi="Scala Sans OT" w:cs="Arial"/>
          <w:sz w:val="18"/>
          <w:szCs w:val="18"/>
        </w:rPr>
        <w:softHyphen/>
      </w:r>
      <w:r w:rsidR="00C83F0D" w:rsidRPr="00CC5D51">
        <w:rPr>
          <w:rFonts w:ascii="Scala Sans OT" w:hAnsi="Scala Sans OT" w:cs="Arial"/>
          <w:sz w:val="18"/>
          <w:szCs w:val="18"/>
        </w:rPr>
        <w:t>sandten Proben (</w:t>
      </w:r>
      <w:proofErr w:type="spellStart"/>
      <w:r w:rsidR="00C83F0D" w:rsidRPr="00CC5D51">
        <w:rPr>
          <w:rFonts w:ascii="Scala Sans OT" w:hAnsi="Scala Sans OT" w:cs="Arial"/>
          <w:sz w:val="18"/>
          <w:szCs w:val="18"/>
        </w:rPr>
        <w:t>Positivenrate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 xml:space="preserve">, rechte y-Achse, Linien) sowie die Anzahl der an das NRZ für </w:t>
      </w:r>
      <w:proofErr w:type="spellStart"/>
      <w:r w:rsidR="00C83F0D" w:rsidRPr="00CC5D51">
        <w:rPr>
          <w:rFonts w:ascii="Scala Sans OT" w:hAnsi="Scala Sans OT" w:cs="Arial"/>
          <w:sz w:val="18"/>
          <w:szCs w:val="18"/>
        </w:rPr>
        <w:t>In</w:t>
      </w:r>
      <w:r w:rsidR="00C853F1" w:rsidRPr="00CC5D51">
        <w:rPr>
          <w:rFonts w:ascii="Scala Sans OT" w:hAnsi="Scala Sans OT" w:cs="Arial"/>
          <w:sz w:val="18"/>
          <w:szCs w:val="18"/>
        </w:rPr>
        <w:t>flu</w:t>
      </w:r>
      <w:r w:rsidR="004E7562" w:rsidRPr="00CC5D51">
        <w:rPr>
          <w:rFonts w:ascii="Scala Sans OT" w:hAnsi="Scala Sans OT" w:cs="Arial"/>
          <w:sz w:val="18"/>
          <w:szCs w:val="18"/>
        </w:rPr>
        <w:softHyphen/>
      </w:r>
      <w:r w:rsidR="00C853F1" w:rsidRPr="00CC5D51">
        <w:rPr>
          <w:rFonts w:ascii="Scala Sans OT" w:hAnsi="Scala Sans OT" w:cs="Arial"/>
          <w:sz w:val="18"/>
          <w:szCs w:val="18"/>
        </w:rPr>
        <w:t>en</w:t>
      </w:r>
      <w:r w:rsidR="004E7562" w:rsidRPr="00CC5D51">
        <w:rPr>
          <w:rFonts w:ascii="Scala Sans OT" w:hAnsi="Scala Sans OT" w:cs="Arial"/>
          <w:sz w:val="18"/>
          <w:szCs w:val="18"/>
        </w:rPr>
        <w:softHyphen/>
      </w:r>
      <w:r w:rsidR="00C83F0D" w:rsidRPr="00CC5D51">
        <w:rPr>
          <w:rFonts w:ascii="Scala Sans OT" w:hAnsi="Scala Sans OT" w:cs="Arial"/>
          <w:sz w:val="18"/>
          <w:szCs w:val="18"/>
        </w:rPr>
        <w:t>za</w:t>
      </w:r>
      <w:r w:rsidR="004E7562" w:rsidRPr="00CC5D51">
        <w:rPr>
          <w:rFonts w:ascii="Scala Sans OT" w:hAnsi="Scala Sans OT" w:cs="Arial"/>
          <w:sz w:val="18"/>
          <w:szCs w:val="18"/>
        </w:rPr>
        <w:softHyphen/>
      </w:r>
      <w:r w:rsidR="008B5745" w:rsidRPr="00CC5D51">
        <w:rPr>
          <w:rFonts w:ascii="Scala Sans OT" w:hAnsi="Scala Sans OT" w:cs="Arial"/>
          <w:sz w:val="18"/>
          <w:szCs w:val="18"/>
        </w:rPr>
        <w:t>viren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 xml:space="preserve"> eingesandten </w:t>
      </w:r>
      <w:proofErr w:type="spellStart"/>
      <w:r w:rsidR="00C83F0D" w:rsidRPr="00CC5D51">
        <w:rPr>
          <w:rFonts w:ascii="Scala Sans OT" w:hAnsi="Scala Sans OT" w:cs="Arial"/>
          <w:sz w:val="18"/>
          <w:szCs w:val="18"/>
        </w:rPr>
        <w:t>S</w:t>
      </w:r>
      <w:r w:rsidR="00C853F1" w:rsidRPr="00CC5D51">
        <w:rPr>
          <w:rFonts w:ascii="Scala Sans OT" w:hAnsi="Scala Sans OT" w:cs="Arial"/>
          <w:sz w:val="18"/>
          <w:szCs w:val="18"/>
        </w:rPr>
        <w:t>entinel</w:t>
      </w:r>
      <w:r w:rsidR="00C83F0D" w:rsidRPr="00CC5D51">
        <w:rPr>
          <w:rFonts w:ascii="Scala Sans OT" w:hAnsi="Scala Sans OT" w:cs="Arial"/>
          <w:sz w:val="18"/>
          <w:szCs w:val="18"/>
        </w:rPr>
        <w:t>proben</w:t>
      </w:r>
      <w:proofErr w:type="spellEnd"/>
      <w:r w:rsidR="00C83F0D" w:rsidRPr="00CC5D51">
        <w:rPr>
          <w:rFonts w:ascii="Scala Sans OT" w:hAnsi="Scala Sans OT" w:cs="Arial"/>
          <w:sz w:val="18"/>
          <w:szCs w:val="18"/>
        </w:rPr>
        <w:t xml:space="preserve"> (linke y-Achse, graue Balken) von der 40. KW </w:t>
      </w:r>
      <w:r w:rsidR="005E066C" w:rsidRPr="00CC5D51">
        <w:rPr>
          <w:rFonts w:ascii="Scala Sans OT" w:hAnsi="Scala Sans OT" w:cs="Arial"/>
          <w:sz w:val="18"/>
          <w:szCs w:val="18"/>
        </w:rPr>
        <w:t xml:space="preserve">2019 </w:t>
      </w:r>
      <w:r w:rsidR="00C83F0D" w:rsidRPr="00CC5D51">
        <w:rPr>
          <w:rFonts w:ascii="Scala Sans OT" w:hAnsi="Scala Sans OT" w:cs="Arial"/>
          <w:sz w:val="18"/>
          <w:szCs w:val="18"/>
        </w:rPr>
        <w:t xml:space="preserve">bis zur </w:t>
      </w:r>
      <w:r w:rsidR="000C739F" w:rsidRPr="00CC5D51">
        <w:rPr>
          <w:rFonts w:ascii="Scala Sans OT" w:hAnsi="Scala Sans OT" w:cs="Arial"/>
          <w:sz w:val="18"/>
          <w:szCs w:val="18"/>
        </w:rPr>
        <w:t>1</w:t>
      </w:r>
      <w:r w:rsidR="00973ED7">
        <w:rPr>
          <w:rFonts w:ascii="Scala Sans OT" w:hAnsi="Scala Sans OT" w:cs="Arial"/>
          <w:sz w:val="18"/>
          <w:szCs w:val="18"/>
        </w:rPr>
        <w:t>2</w:t>
      </w:r>
      <w:r w:rsidR="00C83F0D" w:rsidRPr="00CC5D51">
        <w:rPr>
          <w:rFonts w:ascii="Scala Sans OT" w:hAnsi="Scala Sans OT" w:cs="Arial"/>
          <w:sz w:val="18"/>
          <w:szCs w:val="18"/>
        </w:rPr>
        <w:t>. KW 20</w:t>
      </w:r>
      <w:r w:rsidR="00084C4B" w:rsidRPr="00CC5D51">
        <w:rPr>
          <w:rFonts w:ascii="Scala Sans OT" w:hAnsi="Scala Sans OT" w:cs="Arial"/>
          <w:sz w:val="18"/>
          <w:szCs w:val="18"/>
        </w:rPr>
        <w:t>20</w:t>
      </w:r>
      <w:r w:rsidR="00C83F0D" w:rsidRPr="00CC5D51">
        <w:rPr>
          <w:rFonts w:ascii="Scala Sans OT" w:hAnsi="Scala Sans OT" w:cs="Arial"/>
          <w:sz w:val="18"/>
          <w:szCs w:val="18"/>
        </w:rPr>
        <w:t>.</w:t>
      </w:r>
    </w:p>
    <w:p w:rsidR="00A758F4" w:rsidRPr="002E58A9" w:rsidRDefault="00A758F4" w:rsidP="00C83F0D">
      <w:pPr>
        <w:tabs>
          <w:tab w:val="left" w:pos="8976"/>
        </w:tabs>
        <w:ind w:left="1309" w:right="748" w:hanging="609"/>
        <w:rPr>
          <w:rFonts w:ascii="Scala Sans OT" w:hAnsi="Scala Sans OT" w:cs="Arial"/>
          <w:sz w:val="18"/>
          <w:szCs w:val="18"/>
          <w:highlight w:val="yellow"/>
        </w:rPr>
      </w:pPr>
    </w:p>
    <w:p w:rsidR="003760D0" w:rsidRPr="00871B2B" w:rsidRDefault="00242CAF" w:rsidP="003760D0">
      <w:pPr>
        <w:tabs>
          <w:tab w:val="left" w:pos="8222"/>
          <w:tab w:val="left" w:pos="8976"/>
        </w:tabs>
        <w:ind w:right="748"/>
      </w:pPr>
      <w:r w:rsidRPr="0062721E">
        <w:rPr>
          <w:rFonts w:ascii="Scala Sans OT" w:hAnsi="Scala Sans OT" w:cs="Arial"/>
          <w:sz w:val="22"/>
          <w:szCs w:val="22"/>
        </w:rPr>
        <w:t>Der Anteil Influenza-positiver Proben war in der</w:t>
      </w:r>
      <w:r w:rsidR="0041100E" w:rsidRPr="0062721E">
        <w:rPr>
          <w:rFonts w:ascii="Scala Sans OT" w:hAnsi="Scala Sans OT" w:cs="Arial"/>
          <w:sz w:val="22"/>
          <w:szCs w:val="22"/>
        </w:rPr>
        <w:t xml:space="preserve"> </w:t>
      </w:r>
      <w:r w:rsidR="00DC176C" w:rsidRPr="0062721E">
        <w:rPr>
          <w:rFonts w:ascii="Scala Sans OT" w:hAnsi="Scala Sans OT" w:cs="Arial"/>
          <w:sz w:val="22"/>
          <w:szCs w:val="22"/>
        </w:rPr>
        <w:t>1</w:t>
      </w:r>
      <w:r w:rsidR="0062721E" w:rsidRPr="0062721E">
        <w:rPr>
          <w:rFonts w:ascii="Scala Sans OT" w:hAnsi="Scala Sans OT" w:cs="Arial"/>
          <w:sz w:val="22"/>
          <w:szCs w:val="22"/>
        </w:rPr>
        <w:t>2</w:t>
      </w:r>
      <w:r w:rsidRPr="0062721E">
        <w:rPr>
          <w:rFonts w:ascii="Scala Sans OT" w:hAnsi="Scala Sans OT" w:cs="Arial"/>
          <w:sz w:val="22"/>
          <w:szCs w:val="22"/>
        </w:rPr>
        <w:t>.</w:t>
      </w:r>
      <w:r w:rsidR="00691561" w:rsidRPr="0062721E">
        <w:rPr>
          <w:rFonts w:ascii="Scala Sans OT" w:hAnsi="Scala Sans OT" w:cs="Arial"/>
          <w:sz w:val="22"/>
          <w:szCs w:val="22"/>
        </w:rPr>
        <w:t xml:space="preserve"> </w:t>
      </w:r>
      <w:r w:rsidRPr="0062721E">
        <w:rPr>
          <w:rFonts w:ascii="Scala Sans OT" w:hAnsi="Scala Sans OT" w:cs="Arial"/>
          <w:sz w:val="22"/>
          <w:szCs w:val="22"/>
        </w:rPr>
        <w:t xml:space="preserve">KW 2020 in der Altersgruppe der </w:t>
      </w:r>
      <w:r w:rsidR="005C24AD" w:rsidRPr="0062721E">
        <w:rPr>
          <w:rFonts w:ascii="Scala Sans OT" w:hAnsi="Scala Sans OT" w:cs="Arial"/>
          <w:sz w:val="22"/>
          <w:szCs w:val="22"/>
        </w:rPr>
        <w:t>5</w:t>
      </w:r>
      <w:r w:rsidRPr="0062721E">
        <w:rPr>
          <w:rFonts w:ascii="Scala Sans OT" w:hAnsi="Scala Sans OT" w:cs="Arial"/>
          <w:sz w:val="22"/>
          <w:szCs w:val="22"/>
        </w:rPr>
        <w:t xml:space="preserve">- bis </w:t>
      </w:r>
      <w:r w:rsidR="005C24AD" w:rsidRPr="0062721E">
        <w:rPr>
          <w:rFonts w:ascii="Scala Sans OT" w:hAnsi="Scala Sans OT" w:cs="Arial"/>
          <w:sz w:val="22"/>
          <w:szCs w:val="22"/>
        </w:rPr>
        <w:t>1</w:t>
      </w:r>
      <w:r w:rsidRPr="0062721E">
        <w:rPr>
          <w:rFonts w:ascii="Scala Sans OT" w:hAnsi="Scala Sans OT" w:cs="Arial"/>
          <w:sz w:val="22"/>
          <w:szCs w:val="22"/>
        </w:rPr>
        <w:t>4-J</w:t>
      </w:r>
      <w:r w:rsidR="00691561" w:rsidRPr="0062721E">
        <w:rPr>
          <w:rFonts w:ascii="Scala Sans OT" w:hAnsi="Scala Sans OT" w:cs="Arial"/>
          <w:sz w:val="22"/>
          <w:szCs w:val="22"/>
        </w:rPr>
        <w:t>ä</w:t>
      </w:r>
      <w:r w:rsidRPr="0062721E">
        <w:rPr>
          <w:rFonts w:ascii="Scala Sans OT" w:hAnsi="Scala Sans OT" w:cs="Arial"/>
          <w:sz w:val="22"/>
          <w:szCs w:val="22"/>
        </w:rPr>
        <w:t>hr</w:t>
      </w:r>
      <w:r w:rsidR="006E123F" w:rsidRPr="0062721E">
        <w:rPr>
          <w:rFonts w:ascii="Scala Sans OT" w:hAnsi="Scala Sans OT" w:cs="Arial"/>
          <w:sz w:val="22"/>
          <w:szCs w:val="22"/>
        </w:rPr>
        <w:t>i</w:t>
      </w:r>
      <w:r w:rsidR="006E123F" w:rsidRPr="0062721E">
        <w:rPr>
          <w:rFonts w:ascii="Scala Sans OT" w:hAnsi="Scala Sans OT" w:cs="Arial"/>
          <w:sz w:val="22"/>
          <w:szCs w:val="22"/>
        </w:rPr>
        <w:softHyphen/>
      </w:r>
      <w:r w:rsidRPr="0062721E">
        <w:rPr>
          <w:rFonts w:ascii="Scala Sans OT" w:hAnsi="Scala Sans OT" w:cs="Arial"/>
          <w:sz w:val="22"/>
          <w:szCs w:val="22"/>
        </w:rPr>
        <w:t xml:space="preserve">gen mit </w:t>
      </w:r>
      <w:r w:rsidR="0062721E" w:rsidRPr="0062721E">
        <w:rPr>
          <w:rFonts w:ascii="Scala Sans OT" w:hAnsi="Scala Sans OT" w:cs="Arial"/>
          <w:sz w:val="22"/>
          <w:szCs w:val="22"/>
        </w:rPr>
        <w:t>46</w:t>
      </w:r>
      <w:r w:rsidR="00691561" w:rsidRPr="0062721E">
        <w:rPr>
          <w:rFonts w:ascii="Scala Sans OT" w:hAnsi="Scala Sans OT" w:cs="Arial"/>
          <w:sz w:val="22"/>
          <w:szCs w:val="22"/>
        </w:rPr>
        <w:t xml:space="preserve"> </w:t>
      </w:r>
      <w:r w:rsidRPr="0062721E">
        <w:rPr>
          <w:rFonts w:ascii="Scala Sans OT" w:hAnsi="Scala Sans OT" w:cs="Arial"/>
          <w:sz w:val="22"/>
          <w:szCs w:val="22"/>
        </w:rPr>
        <w:t>% am höch</w:t>
      </w:r>
      <w:r w:rsidR="00AA7E0D" w:rsidRPr="0062721E">
        <w:rPr>
          <w:rFonts w:ascii="Scala Sans OT" w:hAnsi="Scala Sans OT" w:cs="Arial"/>
          <w:sz w:val="22"/>
          <w:szCs w:val="22"/>
        </w:rPr>
        <w:softHyphen/>
      </w:r>
      <w:r w:rsidRPr="0062721E">
        <w:rPr>
          <w:rFonts w:ascii="Scala Sans OT" w:hAnsi="Scala Sans OT" w:cs="Arial"/>
          <w:sz w:val="22"/>
          <w:szCs w:val="22"/>
        </w:rPr>
        <w:t>sten</w:t>
      </w:r>
      <w:r w:rsidR="007F1D18" w:rsidRPr="0062721E">
        <w:rPr>
          <w:rFonts w:ascii="Scala Sans OT" w:hAnsi="Scala Sans OT" w:cs="Arial"/>
          <w:sz w:val="22"/>
          <w:szCs w:val="22"/>
        </w:rPr>
        <w:t>, gefolgt von de</w:t>
      </w:r>
      <w:r w:rsidR="000C24C1" w:rsidRPr="0062721E">
        <w:rPr>
          <w:rFonts w:ascii="Scala Sans OT" w:hAnsi="Scala Sans OT" w:cs="Arial"/>
          <w:sz w:val="22"/>
          <w:szCs w:val="22"/>
        </w:rPr>
        <w:t>r</w:t>
      </w:r>
      <w:r w:rsidR="007F1D18" w:rsidRPr="0062721E">
        <w:rPr>
          <w:rFonts w:ascii="Scala Sans OT" w:hAnsi="Scala Sans OT" w:cs="Arial"/>
          <w:sz w:val="22"/>
          <w:szCs w:val="22"/>
        </w:rPr>
        <w:t xml:space="preserve"> Altersgruppe</w:t>
      </w:r>
      <w:r w:rsidR="000C24C1" w:rsidRPr="0062721E">
        <w:rPr>
          <w:rFonts w:ascii="Scala Sans OT" w:hAnsi="Scala Sans OT" w:cs="Arial"/>
          <w:sz w:val="22"/>
          <w:szCs w:val="22"/>
        </w:rPr>
        <w:t xml:space="preserve"> der </w:t>
      </w:r>
      <w:r w:rsidR="005C24AD" w:rsidRPr="0062721E">
        <w:rPr>
          <w:rFonts w:ascii="Scala Sans OT" w:hAnsi="Scala Sans OT" w:cs="Arial"/>
          <w:sz w:val="22"/>
          <w:szCs w:val="22"/>
        </w:rPr>
        <w:t>2</w:t>
      </w:r>
      <w:r w:rsidR="000C24C1" w:rsidRPr="0062721E">
        <w:rPr>
          <w:rFonts w:ascii="Scala Sans OT" w:hAnsi="Scala Sans OT" w:cs="Arial"/>
          <w:sz w:val="22"/>
          <w:szCs w:val="22"/>
        </w:rPr>
        <w:t xml:space="preserve">- bis 4-Jährigen mit </w:t>
      </w:r>
      <w:r w:rsidR="0062721E" w:rsidRPr="0062721E">
        <w:rPr>
          <w:rFonts w:ascii="Scala Sans OT" w:hAnsi="Scala Sans OT" w:cs="Arial"/>
          <w:sz w:val="22"/>
          <w:szCs w:val="22"/>
        </w:rPr>
        <w:t>26</w:t>
      </w:r>
      <w:r w:rsidR="000C24C1" w:rsidRPr="0062721E">
        <w:rPr>
          <w:rFonts w:ascii="Scala Sans OT" w:hAnsi="Scala Sans OT" w:cs="Arial"/>
          <w:sz w:val="22"/>
          <w:szCs w:val="22"/>
        </w:rPr>
        <w:t xml:space="preserve"> %</w:t>
      </w:r>
      <w:r w:rsidR="00100FCF" w:rsidRPr="0062721E">
        <w:rPr>
          <w:rFonts w:ascii="Scala Sans OT" w:hAnsi="Scala Sans OT" w:cs="Arial"/>
          <w:sz w:val="22"/>
          <w:szCs w:val="22"/>
        </w:rPr>
        <w:t xml:space="preserve"> </w:t>
      </w:r>
      <w:r w:rsidR="00AB60D6" w:rsidRPr="0062721E">
        <w:rPr>
          <w:rFonts w:ascii="Scala Sans OT" w:hAnsi="Scala Sans OT" w:cs="Arial"/>
          <w:sz w:val="22"/>
          <w:szCs w:val="22"/>
        </w:rPr>
        <w:t>(Abb.</w:t>
      </w:r>
      <w:r w:rsidR="00815389" w:rsidRPr="0062721E">
        <w:rPr>
          <w:rFonts w:ascii="Scala Sans OT" w:hAnsi="Scala Sans OT" w:cs="Arial"/>
          <w:sz w:val="22"/>
          <w:szCs w:val="22"/>
        </w:rPr>
        <w:t> </w:t>
      </w:r>
      <w:r w:rsidR="00AB60D6" w:rsidRPr="0062721E">
        <w:rPr>
          <w:rFonts w:ascii="Scala Sans OT" w:hAnsi="Scala Sans OT" w:cs="Arial"/>
          <w:sz w:val="22"/>
          <w:szCs w:val="22"/>
        </w:rPr>
        <w:t>4)</w:t>
      </w:r>
      <w:r w:rsidR="00E6180E" w:rsidRPr="0062721E">
        <w:rPr>
          <w:rFonts w:ascii="Scala Sans OT" w:hAnsi="Scala Sans OT" w:cs="Arial"/>
          <w:sz w:val="22"/>
          <w:szCs w:val="22"/>
        </w:rPr>
        <w:t>.</w:t>
      </w:r>
      <w:r w:rsidR="003760D0" w:rsidRPr="00FD0F63">
        <w:rPr>
          <w:rFonts w:ascii="Scala Sans OT" w:hAnsi="Scala Sans OT" w:cs="Arial"/>
          <w:sz w:val="22"/>
          <w:szCs w:val="22"/>
        </w:rPr>
        <w:t xml:space="preserve"> </w:t>
      </w:r>
    </w:p>
    <w:p w:rsidR="00AB60D6" w:rsidRPr="00F75395" w:rsidRDefault="00BB640F" w:rsidP="00CD61C3">
      <w:pPr>
        <w:ind w:right="-5"/>
        <w:jc w:val="center"/>
        <w:rPr>
          <w:rFonts w:ascii="Scala Sans OT" w:hAnsi="Scala Sans OT" w:cs="Arial"/>
          <w:sz w:val="22"/>
          <w:szCs w:val="22"/>
          <w:highlight w:val="yellow"/>
        </w:rPr>
      </w:pPr>
      <w:r w:rsidRPr="00BB640F">
        <w:rPr>
          <w:noProof/>
          <w:lang w:eastAsia="de-DE"/>
        </w:rPr>
        <w:drawing>
          <wp:inline distT="0" distB="0" distL="0" distR="0" wp14:anchorId="03B52CAF" wp14:editId="587FF3D7">
            <wp:extent cx="5400000" cy="287886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" t="25382" r="11314" b="35"/>
                    <a:stretch/>
                  </pic:blipFill>
                  <pic:spPr bwMode="auto">
                    <a:xfrm>
                      <a:off x="0" y="0"/>
                      <a:ext cx="5400000" cy="287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3F1" w:rsidRDefault="008D6D7C" w:rsidP="00100FCF">
      <w:pPr>
        <w:ind w:left="1218" w:right="652" w:hanging="574"/>
        <w:rPr>
          <w:rFonts w:ascii="Scala Sans OT" w:hAnsi="Scala Sans OT" w:cs="Arial"/>
          <w:sz w:val="18"/>
          <w:szCs w:val="18"/>
        </w:rPr>
      </w:pPr>
      <w:r w:rsidRPr="00D43D2F">
        <w:rPr>
          <w:rFonts w:ascii="Scala Sans OT" w:hAnsi="Scala Sans OT" w:cs="ScalaSans-Regular"/>
          <w:b/>
          <w:sz w:val="18"/>
          <w:szCs w:val="18"/>
        </w:rPr>
        <w:t>Abb. 4</w:t>
      </w:r>
      <w:r w:rsidRPr="00AE2166">
        <w:rPr>
          <w:rFonts w:ascii="Scala Sans OT" w:hAnsi="Scala Sans OT" w:cs="ScalaSans-Regular"/>
          <w:sz w:val="18"/>
          <w:szCs w:val="18"/>
        </w:rPr>
        <w:t>:</w:t>
      </w:r>
      <w:r w:rsidRPr="00AE2166">
        <w:rPr>
          <w:rFonts w:ascii="Scala Sans OT" w:hAnsi="Scala Sans OT" w:cs="ScalaSans-Regular"/>
          <w:sz w:val="22"/>
          <w:szCs w:val="22"/>
        </w:rPr>
        <w:t xml:space="preserve"> </w:t>
      </w:r>
      <w:r w:rsidR="006B08D5" w:rsidRPr="00AE2166">
        <w:rPr>
          <w:rFonts w:ascii="Scala Sans OT" w:hAnsi="Scala Sans OT" w:cs="Arial"/>
          <w:sz w:val="18"/>
          <w:szCs w:val="18"/>
        </w:rPr>
        <w:t>Anteil (</w:t>
      </w:r>
      <w:proofErr w:type="spellStart"/>
      <w:r w:rsidR="006B08D5" w:rsidRPr="00AE2166">
        <w:rPr>
          <w:rFonts w:ascii="Scala Sans OT" w:hAnsi="Scala Sans OT" w:cs="Arial"/>
          <w:sz w:val="18"/>
          <w:szCs w:val="18"/>
        </w:rPr>
        <w:t>Positivenrate</w:t>
      </w:r>
      <w:proofErr w:type="spellEnd"/>
      <w:r w:rsidR="006B08D5" w:rsidRPr="00AE2166">
        <w:rPr>
          <w:rFonts w:ascii="Scala Sans OT" w:hAnsi="Scala Sans OT" w:cs="Arial"/>
          <w:sz w:val="18"/>
          <w:szCs w:val="18"/>
        </w:rPr>
        <w:t xml:space="preserve">; rechte y-Achse, Linien) der Nachweise für Influenza-, RS-, </w:t>
      </w:r>
      <w:proofErr w:type="spellStart"/>
      <w:r w:rsidR="006B08D5" w:rsidRPr="00AE2166">
        <w:rPr>
          <w:rFonts w:ascii="Scala Sans OT" w:hAnsi="Scala Sans OT" w:cs="Arial"/>
          <w:sz w:val="18"/>
          <w:szCs w:val="18"/>
        </w:rPr>
        <w:t>hMP</w:t>
      </w:r>
      <w:proofErr w:type="spellEnd"/>
      <w:r w:rsidR="006B08D5" w:rsidRPr="00AE2166">
        <w:rPr>
          <w:rFonts w:ascii="Scala Sans OT" w:hAnsi="Scala Sans OT" w:cs="Arial"/>
          <w:sz w:val="18"/>
          <w:szCs w:val="18"/>
        </w:rPr>
        <w:t xml:space="preserve">-, PI- und </w:t>
      </w:r>
      <w:proofErr w:type="spellStart"/>
      <w:r w:rsidR="006B08D5" w:rsidRPr="00AE2166">
        <w:rPr>
          <w:rFonts w:ascii="Scala Sans OT" w:hAnsi="Scala Sans OT" w:cs="Arial"/>
          <w:sz w:val="18"/>
          <w:szCs w:val="18"/>
        </w:rPr>
        <w:t>Rhinoviren</w:t>
      </w:r>
      <w:proofErr w:type="spellEnd"/>
      <w:r w:rsidR="006B08D5" w:rsidRPr="00AE2166">
        <w:rPr>
          <w:rFonts w:ascii="Scala Sans OT" w:hAnsi="Scala Sans OT" w:cs="Arial"/>
          <w:sz w:val="18"/>
          <w:szCs w:val="18"/>
        </w:rPr>
        <w:t xml:space="preserve"> an allen im Rahmen des </w:t>
      </w:r>
      <w:proofErr w:type="spellStart"/>
      <w:r w:rsidR="006B08D5" w:rsidRPr="00AE2166">
        <w:rPr>
          <w:rFonts w:ascii="Scala Sans OT" w:hAnsi="Scala Sans OT" w:cs="Arial"/>
          <w:sz w:val="18"/>
          <w:szCs w:val="18"/>
        </w:rPr>
        <w:t>Sentinels</w:t>
      </w:r>
      <w:proofErr w:type="spellEnd"/>
      <w:r w:rsidR="006B08D5" w:rsidRPr="00AE2166">
        <w:rPr>
          <w:rFonts w:ascii="Scala Sans OT" w:hAnsi="Scala Sans OT" w:cs="Arial"/>
          <w:sz w:val="18"/>
          <w:szCs w:val="18"/>
        </w:rPr>
        <w:t xml:space="preserve"> eingesandten Proben pro Altersgruppe (linke y-Achse, graue Balken) in der </w:t>
      </w:r>
      <w:r w:rsidR="000C739F" w:rsidRPr="00AE2166">
        <w:rPr>
          <w:rFonts w:ascii="Scala Sans OT" w:hAnsi="Scala Sans OT" w:cs="Arial"/>
          <w:sz w:val="18"/>
          <w:szCs w:val="18"/>
        </w:rPr>
        <w:t>1</w:t>
      </w:r>
      <w:r w:rsidR="00973ED7">
        <w:rPr>
          <w:rFonts w:ascii="Scala Sans OT" w:hAnsi="Scala Sans OT" w:cs="Arial"/>
          <w:sz w:val="18"/>
          <w:szCs w:val="18"/>
        </w:rPr>
        <w:t>2</w:t>
      </w:r>
      <w:r w:rsidR="006B08D5" w:rsidRPr="00AE2166">
        <w:rPr>
          <w:rFonts w:ascii="Scala Sans OT" w:hAnsi="Scala Sans OT" w:cs="Arial"/>
          <w:sz w:val="18"/>
          <w:szCs w:val="18"/>
        </w:rPr>
        <w:t>. KW 2020.</w:t>
      </w:r>
    </w:p>
    <w:p w:rsidR="00EE4B34" w:rsidRDefault="00EE4B34" w:rsidP="008D6D7C">
      <w:pPr>
        <w:tabs>
          <w:tab w:val="left" w:pos="8976"/>
        </w:tabs>
        <w:ind w:left="1418" w:right="748" w:hanging="718"/>
        <w:rPr>
          <w:rFonts w:ascii="Scala Sans OT" w:hAnsi="Scala Sans OT" w:cs="ScalaSans-Regular"/>
          <w:sz w:val="22"/>
          <w:szCs w:val="22"/>
        </w:rPr>
      </w:pPr>
    </w:p>
    <w:p w:rsidR="00585106" w:rsidRPr="008A017F" w:rsidRDefault="00585106" w:rsidP="008D6D7C">
      <w:pPr>
        <w:tabs>
          <w:tab w:val="left" w:pos="8976"/>
        </w:tabs>
        <w:ind w:left="1418" w:right="748" w:hanging="718"/>
        <w:rPr>
          <w:rFonts w:ascii="Scala Sans OT" w:hAnsi="Scala Sans OT" w:cs="ScalaSans-Regular"/>
          <w:sz w:val="22"/>
          <w:szCs w:val="22"/>
        </w:rPr>
      </w:pPr>
    </w:p>
    <w:p w:rsidR="00C94554" w:rsidRPr="00973ED7" w:rsidRDefault="00C94554" w:rsidP="00C94554">
      <w:pPr>
        <w:spacing w:after="80"/>
        <w:rPr>
          <w:rFonts w:ascii="Scala Sans OT" w:hAnsi="Scala Sans OT" w:cs="Arial"/>
          <w:color w:val="005EB8"/>
          <w:szCs w:val="28"/>
          <w:highlight w:val="yellow"/>
        </w:rPr>
      </w:pPr>
      <w:r w:rsidRPr="00973ED7">
        <w:rPr>
          <w:rFonts w:ascii="Scala Sans OT" w:hAnsi="Scala Sans OT" w:cs="Arial"/>
          <w:color w:val="005EB8"/>
          <w:szCs w:val="28"/>
          <w:highlight w:val="yellow"/>
        </w:rPr>
        <w:t>Charakterisierung der Influenzaviren</w:t>
      </w:r>
    </w:p>
    <w:p w:rsidR="00DE5174" w:rsidRPr="00973ED7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  <w:highlight w:val="yellow"/>
        </w:rPr>
      </w:pPr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Es wurden bisher 197 A(H1N1)pdm09-, 197 A(H3N2)-Viren und 64 Influenza B-Viren in Zellkultur isoliert. Alle isolierten A(H1N1)pdm09-Viren wurden vom gegen den Impfstamm gerichteten Referenz-serum (A/Brisbane/2/2018-like) im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Hämagglutinationshemmtest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erkannt, jedoch waren 46 Viren auffällig, welche einen mehr als vierfach niedrigeren reziproken Titer als der Impfstamm hatten. Diese Viren haben die Mutation N156K in der Antigendomäne Sa (S =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strain-specific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, Bedeutung: sehr variabel und nahe der Rezeptorbindungsstelle) des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Hämagglutinins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und reflektieren eine deutliche intrasaisonale Drift. Von den 197 A(H3N2)-Viren hatten 145 Viren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hämagglutinierende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Aktivität. Diese 145 A(H3N2)-Viren reagierten mit dem entsprechenden Impfstamm-Referenzserum (A/Kansas/14/2017</w:t>
      </w:r>
      <w:r w:rsidR="00EF062A"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-like). </w:t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>63 der isolierten Influenza B-Viren wurden durch ein Immunserum gegen den Impfstamm der Victoria-Linie (B/Colorado/6/2017-like) und ein Virus durch ein Immunserum gegen den Impfstamm der Yamagata-Line (B/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Phuket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/3073/13-like) detektiert. </w:t>
      </w:r>
    </w:p>
    <w:p w:rsidR="00DE5174" w:rsidRPr="00973ED7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  <w:highlight w:val="yellow"/>
        </w:rPr>
      </w:pPr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Die Untersuchungen dienen der Prüfung der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antigen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>en</w:t>
      </w:r>
      <w:proofErr w:type="spellEnd"/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Übereinstimmung der Impfstäm</w:t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me mit den zirkulierenden Viren (Passgenauigkeit). Um eine größtmögliche Passgenauigkeit zu gewährleisten orientiert die WHO auf eine maximal vierfache Abweichung des reziproken Titers (= zwei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Titerstufen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) der zirkulierenden Viren vom Impfvirus (bei Prüfung durch Referenzseren im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Hämagglutinationshemmtest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). Bewertung der Ergebnisse: Alle Impfstämme reagieren mit den zirkulierenden Influenzaviren und haben somit das Potential zu schützen. </w:t>
      </w:r>
    </w:p>
    <w:p w:rsidR="00DE5174" w:rsidRPr="00973ED7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  <w:highlight w:val="yellow"/>
        </w:rPr>
      </w:pPr>
      <w:r w:rsidRPr="00973ED7">
        <w:rPr>
          <w:rFonts w:ascii="Scala Sans OT" w:hAnsi="Scala Sans OT" w:cs="ScalaSans-Regular"/>
          <w:sz w:val="22"/>
          <w:szCs w:val="22"/>
          <w:highlight w:val="yellow"/>
        </w:rPr>
        <w:t>Die Untersuchungen ermöglichen keine Aussagen zur Wirksamkeit der Impfstoffe, da für diese weitere Aspekte wie Antigengehalt in der Impfdosis, Impfschema, die durc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>h den jeweiligen Impfstamm indu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softHyphen/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>zierte Dauer der Immunität und Status des Impflings (Alter, vorhergehende Antigenkontakte zu Influenzaviren, immunologische Reaktivität) von Bedeutung sind.</w:t>
      </w:r>
    </w:p>
    <w:p w:rsidR="00DE5174" w:rsidRPr="00DE5174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</w:rPr>
      </w:pPr>
      <w:r w:rsidRPr="00973ED7">
        <w:rPr>
          <w:rFonts w:ascii="Scala Sans OT" w:hAnsi="Scala Sans OT" w:cs="ScalaSans-Regular"/>
          <w:sz w:val="22"/>
          <w:szCs w:val="22"/>
          <w:highlight w:val="yellow"/>
        </w:rPr>
        <w:t>Von 221 Influenzaviren aus dem AGI-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Sentinel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wurde das für das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Hämagglutinin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kodie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>rende Gen sequenziert und phyloge</w:t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>netisch analysiert. Von 105 untersuchten Influenza A(H1N1)pdm09-Viren ließen sich 103 den 6B.1A5A-Viren (Referenzvirus A/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Norway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>/3433/2018) und zwei den 6B.1A7-Viren (Referenzvirus A/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Slovenia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/1489/2019) zuordnen. Unter 92 analysierten Influenza A(H3N2)-Viren wurden 26 3C.2a1b+T131K-Viren identifiziert (Referenzvirus A/South </w:t>
      </w:r>
      <w:proofErr w:type="spellStart"/>
      <w:r w:rsidRPr="00973ED7">
        <w:rPr>
          <w:rFonts w:ascii="Scala Sans OT" w:hAnsi="Scala Sans OT" w:cs="ScalaSans-Regular"/>
          <w:sz w:val="22"/>
          <w:szCs w:val="22"/>
          <w:highlight w:val="yellow"/>
        </w:rPr>
        <w:t>Australia</w:t>
      </w:r>
      <w:proofErr w:type="spellEnd"/>
      <w:r w:rsidRPr="00973ED7">
        <w:rPr>
          <w:rFonts w:ascii="Scala Sans OT" w:hAnsi="Scala Sans OT" w:cs="ScalaSans-Regular"/>
          <w:sz w:val="22"/>
          <w:szCs w:val="22"/>
          <w:highlight w:val="yellow"/>
        </w:rPr>
        <w:t>/34/2019), 16 3C.2a1b+T135K-A-Viren (Referenzvirus A/La Rioja/2202/2018), ein 3C.2a1b+T135K-B-Virus (Referenzvirus A/Hong Kong/2675/2019) und 49 3C.3a-Viren (Referenzvirus/Impfstamm A/Kansas/14/2017). Von 24 charakterisierte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>n Influenza B/Victoria-Viren ge</w:t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>hören 23 zur 1A(∆162-164B)-Subgruppe, welche durch das Referenzvirus</w:t>
      </w:r>
      <w:r w:rsidR="004A67DD" w:rsidRPr="00973ED7">
        <w:rPr>
          <w:rFonts w:ascii="Scala Sans OT" w:hAnsi="Scala Sans OT" w:cs="ScalaSans-Regular"/>
          <w:sz w:val="22"/>
          <w:szCs w:val="22"/>
          <w:highlight w:val="yellow"/>
        </w:rPr>
        <w:t xml:space="preserve"> B/Washington/02/2019 repräsen</w:t>
      </w:r>
      <w:r w:rsidRPr="00973ED7">
        <w:rPr>
          <w:rFonts w:ascii="Scala Sans OT" w:hAnsi="Scala Sans OT" w:cs="ScalaSans-Regular"/>
          <w:sz w:val="22"/>
          <w:szCs w:val="22"/>
          <w:highlight w:val="yellow"/>
        </w:rPr>
        <w:t>tiert wird, und ein Virus zur 1A(∆162-163)-Subgruppe (Referenzvirus/Impfstamm B/Colorado/06/2017).</w:t>
      </w:r>
    </w:p>
    <w:p w:rsidR="00DE5174" w:rsidRPr="00842D3C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  <w:highlight w:val="yellow"/>
        </w:rPr>
      </w:pPr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Von elf Influenzaviren aus einer SARI-Studie (schwere akute respiratorische Infektionen, hospitalisierte Patienten) wurde das für das </w:t>
      </w:r>
      <w:proofErr w:type="spellStart"/>
      <w:r w:rsidRPr="00842D3C">
        <w:rPr>
          <w:rFonts w:ascii="Scala Sans OT" w:hAnsi="Scala Sans OT" w:cs="ScalaSans-Regular"/>
          <w:sz w:val="22"/>
          <w:szCs w:val="22"/>
          <w:highlight w:val="yellow"/>
        </w:rPr>
        <w:t>Hämagglutinin</w:t>
      </w:r>
      <w:proofErr w:type="spellEnd"/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 kodierende Gen sequenziert und phylogenetisch analysiert. Die zwei untersuchten Influenza A(H1N1)pdm09-Viren lassen sich den 6B.1A5A-Viren zuordnen. Unter sieben analysierten Influenza A(H3N2)-Viren wurden drei 3C.2a1b+T131K-Viren identifiziert und vier 3C.3a-Viren. Die zwei charakterisierte</w:t>
      </w:r>
      <w:r w:rsidR="004A67DD" w:rsidRPr="00842D3C">
        <w:rPr>
          <w:rFonts w:ascii="Scala Sans OT" w:hAnsi="Scala Sans OT" w:cs="ScalaSans-Regular"/>
          <w:sz w:val="22"/>
          <w:szCs w:val="22"/>
          <w:highlight w:val="yellow"/>
        </w:rPr>
        <w:t>n Influenza B/Victoria-Viren ge</w:t>
      </w:r>
      <w:r w:rsidRPr="00842D3C">
        <w:rPr>
          <w:rFonts w:ascii="Scala Sans OT" w:hAnsi="Scala Sans OT" w:cs="ScalaSans-Regular"/>
          <w:sz w:val="22"/>
          <w:szCs w:val="22"/>
          <w:highlight w:val="yellow"/>
        </w:rPr>
        <w:t>hören zur 1A(∆162-164B)-Subgruppe.</w:t>
      </w:r>
    </w:p>
    <w:p w:rsidR="00991D72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22"/>
          <w:szCs w:val="22"/>
        </w:rPr>
      </w:pPr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Insgesamt wurden 228 Viren auf ihre Empfindlichkeit gegenüber den </w:t>
      </w:r>
      <w:proofErr w:type="spellStart"/>
      <w:r w:rsidRPr="00842D3C">
        <w:rPr>
          <w:rFonts w:ascii="Scala Sans OT" w:hAnsi="Scala Sans OT" w:cs="ScalaSans-Regular"/>
          <w:sz w:val="22"/>
          <w:szCs w:val="22"/>
          <w:highlight w:val="yellow"/>
        </w:rPr>
        <w:t>Ne</w:t>
      </w:r>
      <w:r w:rsidR="004A67DD" w:rsidRPr="00842D3C">
        <w:rPr>
          <w:rFonts w:ascii="Scala Sans OT" w:hAnsi="Scala Sans OT" w:cs="ScalaSans-Regular"/>
          <w:sz w:val="22"/>
          <w:szCs w:val="22"/>
          <w:highlight w:val="yellow"/>
        </w:rPr>
        <w:t>uraminidase</w:t>
      </w:r>
      <w:proofErr w:type="spellEnd"/>
      <w:r w:rsidR="004A67DD"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-Inhibitoren </w:t>
      </w:r>
      <w:proofErr w:type="spellStart"/>
      <w:r w:rsidR="004A67DD" w:rsidRPr="00842D3C">
        <w:rPr>
          <w:rFonts w:ascii="Scala Sans OT" w:hAnsi="Scala Sans OT" w:cs="ScalaSans-Regular"/>
          <w:sz w:val="22"/>
          <w:szCs w:val="22"/>
          <w:highlight w:val="yellow"/>
        </w:rPr>
        <w:t>Osel-ta</w:t>
      </w:r>
      <w:r w:rsidRPr="00842D3C">
        <w:rPr>
          <w:rFonts w:ascii="Scala Sans OT" w:hAnsi="Scala Sans OT" w:cs="ScalaSans-Regular"/>
          <w:sz w:val="22"/>
          <w:szCs w:val="22"/>
          <w:highlight w:val="yellow"/>
        </w:rPr>
        <w:t>mivir</w:t>
      </w:r>
      <w:proofErr w:type="spellEnd"/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, </w:t>
      </w:r>
      <w:proofErr w:type="spellStart"/>
      <w:r w:rsidRPr="00842D3C">
        <w:rPr>
          <w:rFonts w:ascii="Scala Sans OT" w:hAnsi="Scala Sans OT" w:cs="ScalaSans-Regular"/>
          <w:sz w:val="22"/>
          <w:szCs w:val="22"/>
          <w:highlight w:val="yellow"/>
        </w:rPr>
        <w:t>Zanamivir</w:t>
      </w:r>
      <w:proofErr w:type="spellEnd"/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 und </w:t>
      </w:r>
      <w:proofErr w:type="spellStart"/>
      <w:r w:rsidRPr="00842D3C">
        <w:rPr>
          <w:rFonts w:ascii="Scala Sans OT" w:hAnsi="Scala Sans OT" w:cs="ScalaSans-Regular"/>
          <w:sz w:val="22"/>
          <w:szCs w:val="22"/>
          <w:highlight w:val="yellow"/>
        </w:rPr>
        <w:t>Peramivir</w:t>
      </w:r>
      <w:proofErr w:type="spellEnd"/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 untersucht (Tab. 3). Dabei waren all</w:t>
      </w:r>
      <w:r w:rsidR="004A67DD" w:rsidRPr="00842D3C">
        <w:rPr>
          <w:rFonts w:ascii="Scala Sans OT" w:hAnsi="Scala Sans OT" w:cs="ScalaSans-Regular"/>
          <w:sz w:val="22"/>
          <w:szCs w:val="22"/>
          <w:highlight w:val="yellow"/>
        </w:rPr>
        <w:t>e im phänotypischen Assay getesteten Virus</w:t>
      </w:r>
      <w:r w:rsidRPr="00842D3C">
        <w:rPr>
          <w:rFonts w:ascii="Scala Sans OT" w:hAnsi="Scala Sans OT" w:cs="ScalaSans-Regular"/>
          <w:sz w:val="22"/>
          <w:szCs w:val="22"/>
          <w:highlight w:val="yellow"/>
        </w:rPr>
        <w:t xml:space="preserve">isolate gegen die </w:t>
      </w:r>
      <w:proofErr w:type="spellStart"/>
      <w:r w:rsidRPr="00842D3C">
        <w:rPr>
          <w:rFonts w:ascii="Scala Sans OT" w:hAnsi="Scala Sans OT" w:cs="ScalaSans-Regular"/>
          <w:sz w:val="22"/>
          <w:szCs w:val="22"/>
          <w:highlight w:val="yellow"/>
        </w:rPr>
        <w:t>Neuraminidase</w:t>
      </w:r>
      <w:proofErr w:type="spellEnd"/>
      <w:r w:rsidRPr="00842D3C">
        <w:rPr>
          <w:rFonts w:ascii="Scala Sans OT" w:hAnsi="Scala Sans OT" w:cs="ScalaSans-Regular"/>
          <w:sz w:val="22"/>
          <w:szCs w:val="22"/>
          <w:highlight w:val="yellow"/>
        </w:rPr>
        <w:t>-Inhibitoren (NAI) sensitiv.</w:t>
      </w:r>
    </w:p>
    <w:p w:rsidR="00DE5174" w:rsidRPr="007825A7" w:rsidRDefault="00DE5174" w:rsidP="00DE5174">
      <w:pPr>
        <w:tabs>
          <w:tab w:val="right" w:pos="1418"/>
        </w:tabs>
        <w:spacing w:after="80"/>
        <w:outlineLvl w:val="0"/>
        <w:rPr>
          <w:rFonts w:ascii="Scala Sans OT" w:hAnsi="Scala Sans OT" w:cs="ScalaSans-Regular"/>
          <w:sz w:val="12"/>
          <w:szCs w:val="12"/>
          <w:highlight w:val="yellow"/>
        </w:rPr>
      </w:pPr>
    </w:p>
    <w:p w:rsidR="00724696" w:rsidRPr="00BB6074" w:rsidRDefault="00724696" w:rsidP="00683EC4">
      <w:pPr>
        <w:tabs>
          <w:tab w:val="right" w:pos="1418"/>
        </w:tabs>
        <w:spacing w:after="80"/>
        <w:outlineLvl w:val="0"/>
        <w:rPr>
          <w:rFonts w:ascii="Scala Sans OT" w:eastAsia="Calibri" w:hAnsi="Scala Sans OT"/>
          <w:sz w:val="16"/>
          <w:szCs w:val="21"/>
        </w:rPr>
      </w:pPr>
      <w:r w:rsidRPr="00BB6074">
        <w:rPr>
          <w:rFonts w:ascii="Scala Sans OT" w:hAnsi="Scala Sans OT"/>
          <w:b/>
          <w:sz w:val="18"/>
          <w:szCs w:val="18"/>
          <w:lang w:val="pt-BR"/>
        </w:rPr>
        <w:t>Tab. 3:</w:t>
      </w:r>
      <w:r w:rsidRPr="00BB6074">
        <w:rPr>
          <w:rFonts w:ascii="Scala Sans OT" w:hAnsi="Scala Sans OT"/>
          <w:b/>
          <w:sz w:val="18"/>
          <w:szCs w:val="18"/>
          <w:lang w:val="pt-BR"/>
        </w:rPr>
        <w:tab/>
        <w:t xml:space="preserve"> </w:t>
      </w:r>
      <w:proofErr w:type="spellStart"/>
      <w:r w:rsidRPr="00BB6074">
        <w:rPr>
          <w:rFonts w:ascii="Scala Sans OT" w:hAnsi="Scala Sans OT" w:cs="Arial"/>
          <w:sz w:val="18"/>
          <w:szCs w:val="18"/>
        </w:rPr>
        <w:t>Suszeptibilität</w:t>
      </w:r>
      <w:proofErr w:type="spellEnd"/>
      <w:r w:rsidRPr="00BB6074">
        <w:rPr>
          <w:rFonts w:ascii="Scala Sans OT" w:hAnsi="Scala Sans OT" w:cs="Arial"/>
          <w:sz w:val="18"/>
          <w:szCs w:val="18"/>
        </w:rPr>
        <w:t xml:space="preserve"> gegen antivirale Arzneimittel</w:t>
      </w:r>
    </w:p>
    <w:tbl>
      <w:tblPr>
        <w:tblW w:w="98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27"/>
        <w:gridCol w:w="1227"/>
        <w:gridCol w:w="1227"/>
        <w:gridCol w:w="1227"/>
        <w:gridCol w:w="1227"/>
        <w:gridCol w:w="1227"/>
      </w:tblGrid>
      <w:tr w:rsidR="00724696" w:rsidRPr="00842D3C" w:rsidTr="005C08F5">
        <w:trPr>
          <w:trHeight w:val="285"/>
        </w:trPr>
        <w:tc>
          <w:tcPr>
            <w:tcW w:w="2447" w:type="dxa"/>
            <w:tcBorders>
              <w:top w:val="single" w:sz="4" w:space="0" w:color="005EB8"/>
              <w:left w:val="nil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Influenzavirussubtyp/-linie</w:t>
            </w:r>
          </w:p>
        </w:tc>
        <w:tc>
          <w:tcPr>
            <w:tcW w:w="2454" w:type="dxa"/>
            <w:gridSpan w:val="2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Oseltamivir</w:t>
            </w:r>
          </w:p>
        </w:tc>
        <w:tc>
          <w:tcPr>
            <w:tcW w:w="2454" w:type="dxa"/>
            <w:gridSpan w:val="2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Zanamivir</w:t>
            </w:r>
          </w:p>
        </w:tc>
        <w:tc>
          <w:tcPr>
            <w:tcW w:w="2454" w:type="dxa"/>
            <w:gridSpan w:val="2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Peramivir</w:t>
            </w:r>
          </w:p>
        </w:tc>
      </w:tr>
      <w:tr w:rsidR="00724696" w:rsidRPr="00842D3C" w:rsidTr="005C08F5">
        <w:trPr>
          <w:trHeight w:val="285"/>
        </w:trPr>
        <w:tc>
          <w:tcPr>
            <w:tcW w:w="2447" w:type="dxa"/>
            <w:tcBorders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Ns/N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noWrap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Ns/N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FD7FF"/>
            <w:vAlign w:val="center"/>
          </w:tcPr>
          <w:p w:rsidR="00724696" w:rsidRPr="00842D3C" w:rsidRDefault="00724696" w:rsidP="005A161E">
            <w:pPr>
              <w:jc w:val="center"/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/>
                <w:bCs/>
                <w:sz w:val="20"/>
                <w:szCs w:val="20"/>
                <w:highlight w:val="yellow"/>
                <w:lang w:val="pt-BR"/>
              </w:rPr>
              <w:t>Ns/N</w:t>
            </w:r>
          </w:p>
        </w:tc>
      </w:tr>
      <w:tr w:rsidR="00BB6074" w:rsidRPr="00842D3C" w:rsidTr="0066551D">
        <w:trPr>
          <w:trHeight w:hRule="exact" w:val="278"/>
        </w:trPr>
        <w:tc>
          <w:tcPr>
            <w:tcW w:w="244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5A161E">
            <w:pPr>
              <w:rPr>
                <w:rFonts w:ascii="Scala Sans OT" w:hAnsi="Scala Sans OT" w:cs="Arial"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Cs/>
                <w:sz w:val="20"/>
                <w:szCs w:val="20"/>
                <w:highlight w:val="yellow"/>
                <w:lang w:val="pt-BR"/>
              </w:rPr>
              <w:t>A(H1N1)pdm09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100 %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90/90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100 %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90/90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653D28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90/90</w:t>
            </w:r>
          </w:p>
        </w:tc>
      </w:tr>
      <w:tr w:rsidR="00BB6074" w:rsidRPr="00842D3C" w:rsidTr="0066551D">
        <w:trPr>
          <w:trHeight w:hRule="exact" w:val="278"/>
        </w:trPr>
        <w:tc>
          <w:tcPr>
            <w:tcW w:w="244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5A161E">
            <w:pPr>
              <w:rPr>
                <w:rFonts w:ascii="Scala Sans OT" w:hAnsi="Scala Sans OT" w:cs="Arial"/>
                <w:bCs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bCs/>
                <w:sz w:val="20"/>
                <w:szCs w:val="20"/>
                <w:highlight w:val="yellow"/>
                <w:lang w:val="pt-BR"/>
              </w:rPr>
              <w:t>A(H3N2)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100 %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81/81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100 %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81/81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653D28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973531">
            <w:pPr>
              <w:spacing w:line="276" w:lineRule="auto"/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81/81</w:t>
            </w:r>
          </w:p>
        </w:tc>
      </w:tr>
      <w:tr w:rsidR="00BB6074" w:rsidRPr="00842D3C" w:rsidTr="0066551D">
        <w:trPr>
          <w:trHeight w:hRule="exact" w:val="278"/>
        </w:trPr>
        <w:tc>
          <w:tcPr>
            <w:tcW w:w="244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5A161E">
            <w:pPr>
              <w:rPr>
                <w:rFonts w:ascii="Scala Sans OT" w:hAnsi="Scala Sans OT" w:cs="Arial"/>
                <w:bCs/>
                <w:sz w:val="20"/>
                <w:szCs w:val="20"/>
                <w:highlight w:val="yellow"/>
              </w:rPr>
            </w:pPr>
            <w:r w:rsidRPr="00842D3C">
              <w:rPr>
                <w:rFonts w:ascii="Scala Sans OT" w:hAnsi="Scala Sans OT" w:cs="Arial"/>
                <w:bCs/>
                <w:sz w:val="20"/>
                <w:szCs w:val="20"/>
                <w:highlight w:val="yellow"/>
              </w:rPr>
              <w:t>B/</w:t>
            </w:r>
            <w:proofErr w:type="spellStart"/>
            <w:r w:rsidRPr="00842D3C">
              <w:rPr>
                <w:rFonts w:ascii="Scala Sans OT" w:hAnsi="Scala Sans OT" w:cs="Arial"/>
                <w:bCs/>
                <w:sz w:val="20"/>
                <w:szCs w:val="20"/>
                <w:highlight w:val="yellow"/>
              </w:rPr>
              <w:t>Yam</w:t>
            </w:r>
            <w:proofErr w:type="spellEnd"/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1/1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1/1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1/1</w:t>
            </w:r>
          </w:p>
        </w:tc>
      </w:tr>
      <w:tr w:rsidR="00BB6074" w:rsidRPr="00BB6074" w:rsidTr="0066551D">
        <w:trPr>
          <w:trHeight w:hRule="exact" w:val="278"/>
        </w:trPr>
        <w:tc>
          <w:tcPr>
            <w:tcW w:w="244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5A161E">
            <w:pPr>
              <w:rPr>
                <w:rFonts w:ascii="Scala Sans OT" w:hAnsi="Scala Sans OT" w:cs="Arial"/>
                <w:bCs/>
                <w:sz w:val="20"/>
                <w:szCs w:val="20"/>
                <w:highlight w:val="yellow"/>
              </w:rPr>
            </w:pPr>
            <w:r w:rsidRPr="00842D3C">
              <w:rPr>
                <w:rFonts w:ascii="Scala Sans OT" w:hAnsi="Scala Sans OT" w:cs="Arial"/>
                <w:bCs/>
                <w:sz w:val="20"/>
                <w:szCs w:val="20"/>
                <w:highlight w:val="yellow"/>
              </w:rPr>
              <w:t>B/Vic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56/56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shd w:val="clear" w:color="auto" w:fill="auto"/>
            <w:noWrap/>
            <w:vAlign w:val="center"/>
          </w:tcPr>
          <w:p w:rsidR="00BB6074" w:rsidRPr="00842D3C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56/56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842D3C" w:rsidRDefault="00BB6074" w:rsidP="00653D28">
            <w:pPr>
              <w:jc w:val="center"/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100 %</w:t>
            </w:r>
          </w:p>
        </w:tc>
        <w:tc>
          <w:tcPr>
            <w:tcW w:w="1227" w:type="dxa"/>
            <w:tcBorders>
              <w:top w:val="single" w:sz="4" w:space="0" w:color="005EB8"/>
              <w:left w:val="nil"/>
              <w:bottom w:val="single" w:sz="4" w:space="0" w:color="005EB8"/>
              <w:right w:val="nil"/>
            </w:tcBorders>
            <w:vAlign w:val="center"/>
          </w:tcPr>
          <w:p w:rsidR="00BB6074" w:rsidRPr="00BB6074" w:rsidRDefault="00BB6074" w:rsidP="00973531">
            <w:pPr>
              <w:jc w:val="center"/>
              <w:rPr>
                <w:rFonts w:ascii="Scala Sans OT" w:hAnsi="Scala Sans OT" w:cs="Arial"/>
                <w:sz w:val="20"/>
                <w:szCs w:val="20"/>
                <w:lang w:val="pt-BR"/>
              </w:rPr>
            </w:pPr>
            <w:r w:rsidRPr="00842D3C">
              <w:rPr>
                <w:rFonts w:ascii="Scala Sans OT" w:hAnsi="Scala Sans OT" w:cs="Arial"/>
                <w:sz w:val="20"/>
                <w:szCs w:val="20"/>
                <w:highlight w:val="yellow"/>
                <w:lang w:val="pt-BR"/>
              </w:rPr>
              <w:t>56/56</w:t>
            </w:r>
          </w:p>
        </w:tc>
      </w:tr>
    </w:tbl>
    <w:p w:rsidR="008F3AE5" w:rsidRPr="00991D72" w:rsidRDefault="00724696">
      <w:pPr>
        <w:rPr>
          <w:rFonts w:ascii="Scala Sans OT" w:hAnsi="Scala Sans OT"/>
          <w:sz w:val="16"/>
          <w:szCs w:val="16"/>
        </w:rPr>
      </w:pPr>
      <w:proofErr w:type="spellStart"/>
      <w:r w:rsidRPr="00BB6074">
        <w:rPr>
          <w:rFonts w:ascii="Scala Sans OT" w:hAnsi="Scala Sans OT"/>
          <w:sz w:val="16"/>
          <w:szCs w:val="16"/>
        </w:rPr>
        <w:t>Ns</w:t>
      </w:r>
      <w:proofErr w:type="spellEnd"/>
      <w:r w:rsidRPr="00BB6074">
        <w:rPr>
          <w:rFonts w:ascii="Scala Sans OT" w:hAnsi="Scala Sans OT"/>
          <w:sz w:val="16"/>
          <w:szCs w:val="16"/>
        </w:rPr>
        <w:t xml:space="preserve">: Anzahl der </w:t>
      </w:r>
      <w:proofErr w:type="spellStart"/>
      <w:r w:rsidRPr="00BB6074">
        <w:rPr>
          <w:rFonts w:ascii="Scala Sans OT" w:hAnsi="Scala Sans OT"/>
          <w:sz w:val="16"/>
          <w:szCs w:val="16"/>
        </w:rPr>
        <w:t>suszeptiblen</w:t>
      </w:r>
      <w:proofErr w:type="spellEnd"/>
      <w:r w:rsidRPr="00BB6074">
        <w:rPr>
          <w:rFonts w:ascii="Scala Sans OT" w:hAnsi="Scala Sans OT"/>
          <w:sz w:val="16"/>
          <w:szCs w:val="16"/>
        </w:rPr>
        <w:t xml:space="preserve"> Viren; N: Anzahl der untersuchten Viren</w:t>
      </w:r>
    </w:p>
    <w:p w:rsidR="006570C4" w:rsidRPr="00991D72" w:rsidRDefault="006570C4" w:rsidP="006570C4">
      <w:pPr>
        <w:ind w:right="226"/>
        <w:rPr>
          <w:rFonts w:ascii="Scala Sans OT" w:hAnsi="Scala Sans OT" w:cs="Arial"/>
          <w:color w:val="005EB8"/>
          <w:sz w:val="28"/>
          <w:szCs w:val="28"/>
        </w:rPr>
      </w:pPr>
    </w:p>
    <w:p w:rsidR="006570C4" w:rsidRPr="00A06315" w:rsidRDefault="006570C4" w:rsidP="006570C4">
      <w:pPr>
        <w:rPr>
          <w:rFonts w:ascii="Scala Sans OT" w:hAnsi="Scala Sans OT" w:cs="Arial"/>
          <w:color w:val="005EB8"/>
          <w:sz w:val="28"/>
          <w:szCs w:val="28"/>
          <w:highlight w:val="yellow"/>
        </w:rPr>
      </w:pPr>
    </w:p>
    <w:p w:rsidR="003E5F89" w:rsidRPr="000C2033" w:rsidRDefault="003E5F89" w:rsidP="0062412C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2"/>
          <w:szCs w:val="28"/>
        </w:rPr>
      </w:pPr>
      <w:r w:rsidRPr="00D64E97">
        <w:rPr>
          <w:rFonts w:ascii="Scala Sans OT" w:hAnsi="Scala Sans OT" w:cs="Arial"/>
          <w:color w:val="005EB8"/>
          <w:sz w:val="28"/>
          <w:szCs w:val="28"/>
        </w:rPr>
        <w:t>Meldedaten nach dem Infektionsschutzgesetz (IfSG)</w:t>
      </w:r>
    </w:p>
    <w:p w:rsidR="008F7EB7" w:rsidRPr="00532DD4" w:rsidRDefault="008F3AE5" w:rsidP="004F1F18">
      <w:pPr>
        <w:rPr>
          <w:rFonts w:ascii="Scala Sans OT" w:hAnsi="Scala Sans OT" w:cs="Arial"/>
          <w:b/>
          <w:bCs/>
          <w:sz w:val="20"/>
          <w:szCs w:val="20"/>
        </w:rPr>
      </w:pPr>
      <w:r w:rsidRPr="00532DD4">
        <w:rPr>
          <w:rFonts w:ascii="Scala Sans OT" w:hAnsi="Scala Sans OT" w:cs="Arial"/>
          <w:sz w:val="22"/>
          <w:szCs w:val="22"/>
        </w:rPr>
        <w:t>Für die</w:t>
      </w:r>
      <w:r w:rsidR="00A06315" w:rsidRPr="00532DD4">
        <w:rPr>
          <w:rFonts w:ascii="Scala Sans OT" w:hAnsi="Scala Sans OT" w:cs="Arial"/>
          <w:sz w:val="22"/>
          <w:szCs w:val="22"/>
        </w:rPr>
        <w:t xml:space="preserve"> </w:t>
      </w:r>
      <w:r w:rsidR="000C739F" w:rsidRPr="00532DD4">
        <w:rPr>
          <w:rFonts w:ascii="Scala Sans OT" w:hAnsi="Scala Sans OT" w:cs="Arial"/>
          <w:sz w:val="22"/>
          <w:szCs w:val="22"/>
        </w:rPr>
        <w:t>1</w:t>
      </w:r>
      <w:r w:rsidR="00842D3C" w:rsidRPr="00532DD4">
        <w:rPr>
          <w:rFonts w:ascii="Scala Sans OT" w:hAnsi="Scala Sans OT" w:cs="Arial"/>
          <w:sz w:val="22"/>
          <w:szCs w:val="22"/>
        </w:rPr>
        <w:t>2</w:t>
      </w:r>
      <w:r w:rsidR="00865159" w:rsidRPr="00532DD4">
        <w:rPr>
          <w:rFonts w:ascii="Scala Sans OT" w:hAnsi="Scala Sans OT" w:cs="Arial"/>
          <w:sz w:val="22"/>
          <w:szCs w:val="22"/>
        </w:rPr>
        <w:t>.</w:t>
      </w:r>
      <w:r w:rsidR="00561D1A" w:rsidRPr="00532DD4">
        <w:rPr>
          <w:rFonts w:ascii="Scala Sans OT" w:hAnsi="Scala Sans OT" w:cs="Arial"/>
          <w:sz w:val="22"/>
          <w:szCs w:val="22"/>
        </w:rPr>
        <w:t xml:space="preserve"> MW 2020 </w:t>
      </w:r>
      <w:r w:rsidR="008F7EB7" w:rsidRPr="00532DD4">
        <w:rPr>
          <w:rFonts w:ascii="Scala Sans OT" w:hAnsi="Scala Sans OT" w:cs="Arial"/>
          <w:sz w:val="22"/>
          <w:szCs w:val="22"/>
        </w:rPr>
        <w:t>wurden bislang</w:t>
      </w:r>
      <w:r w:rsidR="00635E89" w:rsidRPr="00532DD4">
        <w:rPr>
          <w:rFonts w:ascii="Scala Sans OT" w:hAnsi="Scala Sans OT" w:cs="Arial"/>
          <w:sz w:val="22"/>
          <w:szCs w:val="22"/>
        </w:rPr>
        <w:t xml:space="preserve"> </w:t>
      </w:r>
      <w:r w:rsidR="00532DD4" w:rsidRPr="00532DD4">
        <w:rPr>
          <w:rFonts w:ascii="Scala Sans OT" w:hAnsi="Scala Sans OT" w:cs="Arial"/>
          <w:sz w:val="22"/>
          <w:szCs w:val="22"/>
        </w:rPr>
        <w:t>9.878</w:t>
      </w:r>
      <w:r w:rsidR="002B4CB4" w:rsidRPr="00532DD4">
        <w:rPr>
          <w:rFonts w:ascii="Scala Sans OT" w:hAnsi="Scala Sans OT" w:cs="Arial"/>
          <w:sz w:val="22"/>
          <w:szCs w:val="22"/>
        </w:rPr>
        <w:t xml:space="preserve"> </w:t>
      </w:r>
      <w:r w:rsidR="008F7EB7" w:rsidRPr="00532DD4">
        <w:rPr>
          <w:rFonts w:ascii="Scala Sans OT" w:hAnsi="Scala Sans OT" w:cs="Arial"/>
          <w:sz w:val="22"/>
          <w:szCs w:val="22"/>
        </w:rPr>
        <w:t xml:space="preserve">labordiagnostisch bestätigte </w:t>
      </w:r>
      <w:proofErr w:type="spellStart"/>
      <w:r w:rsidR="008F7EB7" w:rsidRPr="00532DD4">
        <w:rPr>
          <w:rFonts w:ascii="Scala Sans OT" w:hAnsi="Scala Sans OT" w:cs="Arial"/>
          <w:sz w:val="22"/>
          <w:szCs w:val="22"/>
        </w:rPr>
        <w:t>Influ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en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za</w:t>
      </w:r>
      <w:r w:rsidR="006A690C" w:rsidRPr="00532DD4">
        <w:rPr>
          <w:rFonts w:ascii="Scala Sans OT" w:hAnsi="Scala Sans OT" w:cs="Arial"/>
          <w:sz w:val="22"/>
          <w:szCs w:val="22"/>
        </w:rPr>
        <w:t>virus</w:t>
      </w:r>
      <w:r w:rsidR="00581010" w:rsidRPr="00532DD4">
        <w:rPr>
          <w:rFonts w:ascii="Scala Sans OT" w:hAnsi="Scala Sans OT" w:cs="Arial"/>
          <w:sz w:val="22"/>
          <w:szCs w:val="22"/>
        </w:rPr>
        <w:t>infektionen</w:t>
      </w:r>
      <w:proofErr w:type="spellEnd"/>
      <w:r w:rsidR="008F7EB7" w:rsidRPr="00532DD4">
        <w:rPr>
          <w:rFonts w:ascii="Scala Sans OT" w:hAnsi="Scala Sans OT" w:cs="Arial"/>
          <w:sz w:val="22"/>
          <w:szCs w:val="22"/>
        </w:rPr>
        <w:t xml:space="preserve"> </w:t>
      </w:r>
      <w:r w:rsidR="00FC2EA7" w:rsidRPr="00532DD4">
        <w:rPr>
          <w:rFonts w:ascii="Scala Sans OT" w:hAnsi="Scala Sans OT" w:cs="Arial"/>
          <w:sz w:val="22"/>
          <w:szCs w:val="22"/>
        </w:rPr>
        <w:t>an das RKI über</w:t>
      </w:r>
      <w:r w:rsidR="00FC2EA7" w:rsidRPr="00532DD4">
        <w:rPr>
          <w:rFonts w:ascii="Scala Sans OT" w:hAnsi="Scala Sans OT" w:cs="Arial"/>
          <w:sz w:val="22"/>
          <w:szCs w:val="22"/>
        </w:rPr>
        <w:softHyphen/>
        <w:t>mit</w:t>
      </w:r>
      <w:r w:rsidR="00FC2EA7" w:rsidRPr="00532DD4">
        <w:rPr>
          <w:rFonts w:ascii="Scala Sans OT" w:hAnsi="Scala Sans OT" w:cs="Arial"/>
          <w:sz w:val="22"/>
          <w:szCs w:val="22"/>
        </w:rPr>
        <w:softHyphen/>
        <w:t xml:space="preserve">telt (Tab. </w:t>
      </w:r>
      <w:r w:rsidR="000367D9" w:rsidRPr="00532DD4">
        <w:rPr>
          <w:rFonts w:ascii="Scala Sans OT" w:hAnsi="Scala Sans OT" w:cs="Arial"/>
          <w:sz w:val="22"/>
          <w:szCs w:val="22"/>
        </w:rPr>
        <w:t>4</w:t>
      </w:r>
      <w:r w:rsidR="008F7EB7" w:rsidRPr="00532DD4">
        <w:rPr>
          <w:rFonts w:ascii="Scala Sans OT" w:hAnsi="Scala Sans OT" w:cs="Arial"/>
          <w:sz w:val="22"/>
          <w:szCs w:val="22"/>
        </w:rPr>
        <w:t>). B</w:t>
      </w:r>
      <w:r w:rsidR="008F7EB7" w:rsidRPr="00532DD4">
        <w:rPr>
          <w:rFonts w:ascii="Scala Sans OT" w:hAnsi="Scala Sans OT" w:cs="Arial"/>
          <w:sz w:val="22"/>
          <w:szCs w:val="22"/>
          <w:shd w:val="clear" w:color="auto" w:fill="FFFFFF" w:themeFill="background1"/>
        </w:rPr>
        <w:t>ei</w:t>
      </w:r>
      <w:r w:rsidR="00556D67" w:rsidRPr="00532DD4">
        <w:rPr>
          <w:rFonts w:ascii="Scala Sans OT" w:hAnsi="Scala Sans OT" w:cs="Arial"/>
          <w:sz w:val="22"/>
          <w:szCs w:val="22"/>
          <w:shd w:val="clear" w:color="auto" w:fill="FFFFFF" w:themeFill="background1"/>
        </w:rPr>
        <w:t xml:space="preserve"> </w:t>
      </w:r>
      <w:r w:rsidR="00532DD4" w:rsidRPr="00532DD4">
        <w:rPr>
          <w:rFonts w:ascii="Scala Sans OT" w:hAnsi="Scala Sans OT" w:cs="Arial"/>
          <w:sz w:val="22"/>
          <w:szCs w:val="22"/>
          <w:shd w:val="clear" w:color="auto" w:fill="FFFFFF" w:themeFill="background1"/>
        </w:rPr>
        <w:t>1.459</w:t>
      </w:r>
      <w:r w:rsidR="000F0B33" w:rsidRPr="00532DD4">
        <w:rPr>
          <w:rFonts w:ascii="Scala Sans OT" w:hAnsi="Scala Sans OT" w:cs="Arial"/>
          <w:sz w:val="22"/>
          <w:szCs w:val="22"/>
          <w:shd w:val="clear" w:color="auto" w:fill="FFFFFF" w:themeFill="background1"/>
        </w:rPr>
        <w:t xml:space="preserve"> </w:t>
      </w:r>
      <w:r w:rsidR="00CC3FAF" w:rsidRPr="00532DD4">
        <w:rPr>
          <w:rFonts w:ascii="Scala Sans OT" w:hAnsi="Scala Sans OT"/>
          <w:sz w:val="22"/>
        </w:rPr>
        <w:t>(</w:t>
      </w:r>
      <w:r w:rsidR="00532DD4" w:rsidRPr="00532DD4">
        <w:rPr>
          <w:rFonts w:ascii="Scala Sans OT" w:hAnsi="Scala Sans OT"/>
          <w:sz w:val="22"/>
        </w:rPr>
        <w:t>15</w:t>
      </w:r>
      <w:r w:rsidR="00C2191F" w:rsidRPr="00532DD4">
        <w:rPr>
          <w:rFonts w:ascii="Scala Sans OT" w:hAnsi="Scala Sans OT"/>
          <w:sz w:val="22"/>
        </w:rPr>
        <w:t xml:space="preserve"> </w:t>
      </w:r>
      <w:r w:rsidR="008F7EB7" w:rsidRPr="00532DD4">
        <w:rPr>
          <w:rFonts w:ascii="Scala Sans OT" w:hAnsi="Scala Sans OT"/>
          <w:sz w:val="22"/>
        </w:rPr>
        <w:t>%)</w:t>
      </w:r>
      <w:r w:rsidR="008F7EB7" w:rsidRPr="00532DD4">
        <w:rPr>
          <w:rFonts w:ascii="Scala Sans OT" w:hAnsi="Scala Sans OT" w:cs="Arial"/>
          <w:sz w:val="22"/>
          <w:szCs w:val="22"/>
        </w:rPr>
        <w:t xml:space="preserve"> Fällen wurde an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ge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geben, dass die Patien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ten hospi</w:t>
      </w:r>
      <w:r w:rsidR="008F7EB7" w:rsidRPr="00532DD4">
        <w:rPr>
          <w:rFonts w:ascii="Scala Sans OT" w:hAnsi="Scala Sans OT" w:cs="Arial"/>
          <w:sz w:val="22"/>
          <w:szCs w:val="22"/>
        </w:rPr>
        <w:softHyphen/>
        <w:t>tali</w:t>
      </w:r>
      <w:r w:rsidR="008F7EB7" w:rsidRPr="00532DD4">
        <w:rPr>
          <w:rFonts w:ascii="Scala Sans OT" w:hAnsi="Scala Sans OT" w:cs="Arial"/>
          <w:sz w:val="22"/>
          <w:szCs w:val="22"/>
        </w:rPr>
        <w:softHyphen/>
      </w:r>
      <w:r w:rsidR="007702B7" w:rsidRPr="00532DD4">
        <w:rPr>
          <w:rFonts w:ascii="Scala Sans OT" w:hAnsi="Scala Sans OT" w:cs="Arial"/>
          <w:sz w:val="22"/>
          <w:szCs w:val="22"/>
        </w:rPr>
        <w:t>siert waren</w:t>
      </w:r>
      <w:r w:rsidR="009678B1" w:rsidRPr="00532DD4">
        <w:rPr>
          <w:rFonts w:ascii="Scala Sans OT" w:hAnsi="Scala Sans OT" w:cs="Arial"/>
          <w:sz w:val="22"/>
          <w:szCs w:val="22"/>
        </w:rPr>
        <w:t xml:space="preserve"> (Daten</w:t>
      </w:r>
      <w:r w:rsidR="008F7EB7" w:rsidRPr="00532DD4">
        <w:rPr>
          <w:rFonts w:ascii="Scala Sans OT" w:hAnsi="Scala Sans OT" w:cs="Arial"/>
          <w:sz w:val="22"/>
          <w:szCs w:val="22"/>
        </w:rPr>
        <w:t>stand</w:t>
      </w:r>
      <w:r w:rsidR="000C2033" w:rsidRPr="00532DD4">
        <w:rPr>
          <w:rFonts w:ascii="Scala Sans OT" w:hAnsi="Scala Sans OT" w:cs="Arial"/>
          <w:sz w:val="22"/>
          <w:szCs w:val="22"/>
        </w:rPr>
        <w:t xml:space="preserve"> </w:t>
      </w:r>
      <w:r w:rsidR="00532DD4" w:rsidRPr="00532DD4">
        <w:rPr>
          <w:rFonts w:ascii="Scala Sans OT" w:hAnsi="Scala Sans OT" w:cs="Arial"/>
          <w:sz w:val="22"/>
          <w:szCs w:val="22"/>
        </w:rPr>
        <w:t>24</w:t>
      </w:r>
      <w:r w:rsidR="00867D35" w:rsidRPr="00532DD4">
        <w:rPr>
          <w:rFonts w:ascii="Scala Sans OT" w:hAnsi="Scala Sans OT" w:cs="Arial"/>
          <w:sz w:val="22"/>
          <w:szCs w:val="22"/>
        </w:rPr>
        <w:t>.</w:t>
      </w:r>
      <w:r w:rsidR="00BC7EF2" w:rsidRPr="00532DD4">
        <w:rPr>
          <w:rFonts w:ascii="Scala Sans OT" w:hAnsi="Scala Sans OT" w:cs="Arial"/>
          <w:sz w:val="22"/>
          <w:szCs w:val="22"/>
        </w:rPr>
        <w:t>3.</w:t>
      </w:r>
      <w:r w:rsidR="00F11583" w:rsidRPr="00532DD4">
        <w:rPr>
          <w:rFonts w:ascii="Scala Sans OT" w:hAnsi="Scala Sans OT" w:cs="Arial"/>
          <w:sz w:val="22"/>
          <w:szCs w:val="22"/>
        </w:rPr>
        <w:t>20</w:t>
      </w:r>
      <w:r w:rsidR="00561D1A" w:rsidRPr="00532DD4">
        <w:rPr>
          <w:rFonts w:ascii="Scala Sans OT" w:hAnsi="Scala Sans OT" w:cs="Arial"/>
          <w:sz w:val="22"/>
          <w:szCs w:val="22"/>
        </w:rPr>
        <w:t>20</w:t>
      </w:r>
      <w:r w:rsidR="008F7EB7" w:rsidRPr="00532DD4">
        <w:rPr>
          <w:rFonts w:ascii="Scala Sans OT" w:hAnsi="Scala Sans OT" w:cs="Arial"/>
          <w:sz w:val="22"/>
          <w:szCs w:val="22"/>
        </w:rPr>
        <w:t>)</w:t>
      </w:r>
      <w:r w:rsidR="008F7EB7" w:rsidRPr="00532DD4">
        <w:rPr>
          <w:rFonts w:ascii="Scala Sans OT" w:hAnsi="Scala Sans OT" w:cs="ScalaSans-Regular"/>
          <w:sz w:val="22"/>
          <w:szCs w:val="22"/>
        </w:rPr>
        <w:t xml:space="preserve">. </w:t>
      </w:r>
    </w:p>
    <w:p w:rsidR="00C2007C" w:rsidRPr="00532DD4" w:rsidRDefault="00C2007C" w:rsidP="009A4373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  <w:r w:rsidRPr="00532DD4">
        <w:rPr>
          <w:rFonts w:ascii="Scala Sans OT" w:hAnsi="Scala Sans OT" w:cs="ScalaSans-Regular"/>
          <w:sz w:val="22"/>
          <w:szCs w:val="22"/>
        </w:rPr>
        <w:t>Seit der 40. MW 2019 wurden insgesamt</w:t>
      </w:r>
      <w:r w:rsidR="004D3A80" w:rsidRPr="00532DD4">
        <w:rPr>
          <w:rFonts w:ascii="Scala Sans OT" w:hAnsi="Scala Sans OT" w:cs="ScalaSans-Regular"/>
          <w:sz w:val="22"/>
          <w:szCs w:val="22"/>
        </w:rPr>
        <w:t xml:space="preserve"> </w:t>
      </w:r>
      <w:r w:rsidR="00532DD4" w:rsidRPr="00532DD4">
        <w:rPr>
          <w:rFonts w:ascii="Scala Sans OT" w:hAnsi="Scala Sans OT" w:cs="ScalaSans-Regular"/>
          <w:sz w:val="22"/>
          <w:szCs w:val="22"/>
        </w:rPr>
        <w:t>177.009</w:t>
      </w:r>
      <w:r w:rsidR="00422350" w:rsidRPr="00532DD4">
        <w:rPr>
          <w:rFonts w:ascii="Scala Sans OT" w:hAnsi="Scala Sans OT" w:cs="ScalaSans-Regular"/>
          <w:sz w:val="22"/>
          <w:szCs w:val="22"/>
        </w:rPr>
        <w:t xml:space="preserve"> </w:t>
      </w:r>
      <w:r w:rsidRPr="00532DD4">
        <w:rPr>
          <w:rFonts w:ascii="Scala Sans OT" w:hAnsi="Scala Sans OT" w:cs="ScalaSans-Regular"/>
          <w:sz w:val="22"/>
          <w:szCs w:val="22"/>
        </w:rPr>
        <w:t>labordiagnostisch bestätigte Influenzafälle an das RKI</w:t>
      </w:r>
      <w:r w:rsidR="009678B1" w:rsidRPr="00532DD4">
        <w:rPr>
          <w:rFonts w:ascii="Scala Sans OT" w:hAnsi="Scala Sans OT" w:cs="ScalaSans-Regular"/>
          <w:sz w:val="22"/>
          <w:szCs w:val="22"/>
        </w:rPr>
        <w:t xml:space="preserve"> </w:t>
      </w:r>
      <w:r w:rsidRPr="00532DD4">
        <w:rPr>
          <w:rFonts w:ascii="Scala Sans OT" w:hAnsi="Scala Sans OT" w:cs="ScalaSans-Regular"/>
          <w:sz w:val="22"/>
          <w:szCs w:val="22"/>
        </w:rPr>
        <w:t>übermittelt. Bei</w:t>
      </w:r>
      <w:r w:rsidR="00C2191F" w:rsidRPr="00532DD4">
        <w:rPr>
          <w:rFonts w:ascii="Scala Sans OT" w:hAnsi="Scala Sans OT" w:cs="ScalaSans-Regular"/>
          <w:sz w:val="22"/>
          <w:szCs w:val="22"/>
        </w:rPr>
        <w:t xml:space="preserve"> </w:t>
      </w:r>
      <w:r w:rsidR="00532DD4" w:rsidRPr="00532DD4">
        <w:rPr>
          <w:rFonts w:ascii="Scala Sans OT" w:hAnsi="Scala Sans OT" w:cs="ScalaSans-Regular"/>
          <w:sz w:val="22"/>
          <w:szCs w:val="22"/>
        </w:rPr>
        <w:t>27.580</w:t>
      </w:r>
      <w:r w:rsidR="00AD41D8" w:rsidRPr="00532DD4">
        <w:rPr>
          <w:rFonts w:ascii="Scala Sans OT" w:hAnsi="Scala Sans OT" w:cs="ScalaSans-Regular"/>
          <w:sz w:val="22"/>
          <w:szCs w:val="22"/>
        </w:rPr>
        <w:t xml:space="preserve"> (1</w:t>
      </w:r>
      <w:r w:rsidR="00532DD4" w:rsidRPr="00532DD4">
        <w:rPr>
          <w:rFonts w:ascii="Scala Sans OT" w:hAnsi="Scala Sans OT" w:cs="ScalaSans-Regular"/>
          <w:sz w:val="22"/>
          <w:szCs w:val="22"/>
        </w:rPr>
        <w:t>6</w:t>
      </w:r>
      <w:r w:rsidR="00AD41D8" w:rsidRPr="00532DD4">
        <w:rPr>
          <w:rFonts w:ascii="Scala Sans OT" w:hAnsi="Scala Sans OT" w:cs="ScalaSans-Regular"/>
          <w:sz w:val="22"/>
          <w:szCs w:val="22"/>
        </w:rPr>
        <w:t xml:space="preserve"> %)</w:t>
      </w:r>
      <w:r w:rsidRPr="00532DD4">
        <w:rPr>
          <w:rFonts w:ascii="Scala Sans OT" w:hAnsi="Scala Sans OT" w:cs="ScalaSans-Regular"/>
          <w:sz w:val="22"/>
          <w:szCs w:val="22"/>
        </w:rPr>
        <w:t xml:space="preserve"> Fällen wurde angegeben, dass die Patienten hospitalisiert waren.</w:t>
      </w:r>
    </w:p>
    <w:p w:rsidR="00653D28" w:rsidRPr="008C0E89" w:rsidRDefault="00653D28" w:rsidP="00653D28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  <w:r w:rsidRPr="008C0E89">
        <w:rPr>
          <w:rFonts w:ascii="Scala Sans OT" w:hAnsi="Scala Sans OT" w:cs="ScalaSans-Regular"/>
          <w:sz w:val="22"/>
          <w:szCs w:val="22"/>
        </w:rPr>
        <w:t xml:space="preserve">Es wurden bisher </w:t>
      </w:r>
      <w:r w:rsidR="00422350" w:rsidRPr="008C0E89">
        <w:rPr>
          <w:rFonts w:ascii="Scala Sans OT" w:hAnsi="Scala Sans OT" w:cs="ScalaSans-Regular"/>
          <w:sz w:val="22"/>
          <w:szCs w:val="22"/>
        </w:rPr>
        <w:t>4</w:t>
      </w:r>
      <w:r w:rsidR="00532DD4" w:rsidRPr="008C0E89">
        <w:rPr>
          <w:rFonts w:ascii="Scala Sans OT" w:hAnsi="Scala Sans OT" w:cs="ScalaSans-Regular"/>
          <w:sz w:val="22"/>
          <w:szCs w:val="22"/>
        </w:rPr>
        <w:t xml:space="preserve">79 </w:t>
      </w:r>
      <w:r w:rsidRPr="008C0E89">
        <w:rPr>
          <w:rFonts w:ascii="Scala Sans OT" w:hAnsi="Scala Sans OT" w:cs="ScalaSans-Regular"/>
          <w:sz w:val="22"/>
          <w:szCs w:val="22"/>
        </w:rPr>
        <w:t>Ausbrüche mit mehr als fünf Fällen an das RKI übermittelt, darunter</w:t>
      </w:r>
      <w:r w:rsidR="00C16225" w:rsidRPr="008C0E89">
        <w:rPr>
          <w:rFonts w:ascii="Scala Sans OT" w:hAnsi="Scala Sans OT" w:cs="ScalaSans-Regular"/>
          <w:sz w:val="22"/>
          <w:szCs w:val="22"/>
        </w:rPr>
        <w:t xml:space="preserve"> Ausbrüche</w:t>
      </w:r>
      <w:r w:rsidRPr="008C0E89">
        <w:rPr>
          <w:rFonts w:ascii="Scala Sans OT" w:hAnsi="Scala Sans OT" w:cs="ScalaSans-Regular"/>
          <w:sz w:val="22"/>
          <w:szCs w:val="22"/>
        </w:rPr>
        <w:t xml:space="preserve"> in Kinder</w:t>
      </w:r>
      <w:r w:rsidRPr="008C0E89">
        <w:rPr>
          <w:rFonts w:ascii="Scala Sans OT" w:hAnsi="Scala Sans OT" w:cs="ScalaSans-Regular"/>
          <w:sz w:val="22"/>
          <w:szCs w:val="22"/>
        </w:rPr>
        <w:softHyphen/>
        <w:t>gär</w:t>
      </w:r>
      <w:r w:rsidRPr="008C0E89">
        <w:rPr>
          <w:rFonts w:ascii="Scala Sans OT" w:hAnsi="Scala Sans OT" w:cs="ScalaSans-Regular"/>
          <w:sz w:val="22"/>
          <w:szCs w:val="22"/>
        </w:rPr>
        <w:softHyphen/>
        <w:t>ten (</w:t>
      </w:r>
      <w:r w:rsidR="00532DD4" w:rsidRPr="008C0E89">
        <w:rPr>
          <w:rFonts w:ascii="Scala Sans OT" w:hAnsi="Scala Sans OT" w:cs="ScalaSans-Regular"/>
          <w:sz w:val="22"/>
          <w:szCs w:val="22"/>
        </w:rPr>
        <w:t>177</w:t>
      </w:r>
      <w:r w:rsidRPr="008C0E89">
        <w:rPr>
          <w:rFonts w:ascii="Scala Sans OT" w:hAnsi="Scala Sans OT" w:cs="ScalaSans-Regular"/>
          <w:sz w:val="22"/>
          <w:szCs w:val="22"/>
        </w:rPr>
        <w:t>), Krankenhäusern (</w:t>
      </w:r>
      <w:r w:rsidR="008C0E89" w:rsidRPr="008C0E89">
        <w:rPr>
          <w:rFonts w:ascii="Scala Sans OT" w:hAnsi="Scala Sans OT" w:cs="ScalaSans-Regular"/>
          <w:sz w:val="22"/>
          <w:szCs w:val="22"/>
        </w:rPr>
        <w:t>84</w:t>
      </w:r>
      <w:r w:rsidRPr="008C0E89">
        <w:rPr>
          <w:rFonts w:ascii="Scala Sans OT" w:hAnsi="Scala Sans OT" w:cs="ScalaSans-Regular"/>
          <w:sz w:val="22"/>
          <w:szCs w:val="22"/>
        </w:rPr>
        <w:t>), Schulen (</w:t>
      </w:r>
      <w:r w:rsidR="00532DD4" w:rsidRPr="008C0E89">
        <w:rPr>
          <w:rFonts w:ascii="Scala Sans OT" w:hAnsi="Scala Sans OT" w:cs="ScalaSans-Regular"/>
          <w:sz w:val="22"/>
          <w:szCs w:val="22"/>
        </w:rPr>
        <w:t>50</w:t>
      </w:r>
      <w:r w:rsidRPr="008C0E89">
        <w:rPr>
          <w:rFonts w:ascii="Scala Sans OT" w:hAnsi="Scala Sans OT" w:cs="ScalaSans-Regular"/>
          <w:sz w:val="22"/>
          <w:szCs w:val="22"/>
        </w:rPr>
        <w:t>), privaten Haushalten (</w:t>
      </w:r>
      <w:r w:rsidR="00324F0C" w:rsidRPr="008C0E89">
        <w:rPr>
          <w:rFonts w:ascii="Scala Sans OT" w:hAnsi="Scala Sans OT" w:cs="ScalaSans-Regular"/>
          <w:sz w:val="22"/>
          <w:szCs w:val="22"/>
        </w:rPr>
        <w:t>17</w:t>
      </w:r>
      <w:r w:rsidRPr="008C0E89">
        <w:rPr>
          <w:rFonts w:ascii="Scala Sans OT" w:hAnsi="Scala Sans OT" w:cs="ScalaSans-Regular"/>
          <w:sz w:val="22"/>
          <w:szCs w:val="22"/>
        </w:rPr>
        <w:t>), Alten-/Pflegeheimen (</w:t>
      </w:r>
      <w:r w:rsidR="00532DD4" w:rsidRPr="008C0E89">
        <w:rPr>
          <w:rFonts w:ascii="Scala Sans OT" w:hAnsi="Scala Sans OT" w:cs="ScalaSans-Regular"/>
          <w:sz w:val="22"/>
          <w:szCs w:val="22"/>
        </w:rPr>
        <w:t>27</w:t>
      </w:r>
      <w:r w:rsidRPr="008C0E89">
        <w:rPr>
          <w:rFonts w:ascii="Scala Sans OT" w:hAnsi="Scala Sans OT" w:cs="ScalaSans-Regular"/>
          <w:sz w:val="22"/>
          <w:szCs w:val="22"/>
        </w:rPr>
        <w:t xml:space="preserve">), </w:t>
      </w:r>
      <w:proofErr w:type="spellStart"/>
      <w:r w:rsidRPr="008C0E89">
        <w:rPr>
          <w:rFonts w:ascii="Scala Sans OT" w:hAnsi="Scala Sans OT" w:cs="ScalaSans-Regular"/>
          <w:sz w:val="22"/>
          <w:szCs w:val="22"/>
        </w:rPr>
        <w:t>Be</w:t>
      </w:r>
      <w:r w:rsidRPr="008C0E89">
        <w:rPr>
          <w:rFonts w:ascii="Scala Sans OT" w:hAnsi="Scala Sans OT" w:cs="ScalaSans-Regular"/>
          <w:sz w:val="22"/>
          <w:szCs w:val="22"/>
        </w:rPr>
        <w:softHyphen/>
        <w:t>treu</w:t>
      </w:r>
      <w:r w:rsidRPr="008C0E89">
        <w:rPr>
          <w:rFonts w:ascii="Scala Sans OT" w:hAnsi="Scala Sans OT" w:cs="ScalaSans-Regular"/>
          <w:sz w:val="22"/>
          <w:szCs w:val="22"/>
        </w:rPr>
        <w:softHyphen/>
        <w:t>ungs</w:t>
      </w:r>
      <w:r w:rsidRPr="008C0E89">
        <w:rPr>
          <w:rFonts w:ascii="Scala Sans OT" w:hAnsi="Scala Sans OT" w:cs="ScalaSans-Regular"/>
          <w:sz w:val="22"/>
          <w:szCs w:val="22"/>
        </w:rPr>
        <w:softHyphen/>
        <w:t>einrichtungen</w:t>
      </w:r>
      <w:proofErr w:type="spellEnd"/>
      <w:r w:rsidRPr="008C0E89">
        <w:rPr>
          <w:rFonts w:ascii="Scala Sans OT" w:hAnsi="Scala Sans OT" w:cs="ScalaSans-Regular"/>
          <w:sz w:val="22"/>
          <w:szCs w:val="22"/>
        </w:rPr>
        <w:t xml:space="preserve"> (</w:t>
      </w:r>
      <w:r w:rsidR="00532DD4" w:rsidRPr="008C0E89">
        <w:rPr>
          <w:rFonts w:ascii="Scala Sans OT" w:hAnsi="Scala Sans OT" w:cs="ScalaSans-Regular"/>
          <w:sz w:val="22"/>
          <w:szCs w:val="22"/>
        </w:rPr>
        <w:t>8</w:t>
      </w:r>
      <w:r w:rsidRPr="008C0E89">
        <w:rPr>
          <w:rFonts w:ascii="Scala Sans OT" w:hAnsi="Scala Sans OT" w:cs="ScalaSans-Regular"/>
          <w:sz w:val="22"/>
          <w:szCs w:val="22"/>
        </w:rPr>
        <w:t>), Wohnstätten (</w:t>
      </w:r>
      <w:r w:rsidR="00532DD4" w:rsidRPr="008C0E89">
        <w:rPr>
          <w:rFonts w:ascii="Scala Sans OT" w:hAnsi="Scala Sans OT" w:cs="ScalaSans-Regular"/>
          <w:sz w:val="22"/>
          <w:szCs w:val="22"/>
        </w:rPr>
        <w:t>7</w:t>
      </w:r>
      <w:r w:rsidRPr="008C0E89">
        <w:rPr>
          <w:rFonts w:ascii="Scala Sans OT" w:hAnsi="Scala Sans OT" w:cs="ScalaSans-Regular"/>
          <w:sz w:val="22"/>
          <w:szCs w:val="22"/>
        </w:rPr>
        <w:t>), Reha-Einrichtungen (</w:t>
      </w:r>
      <w:r w:rsidR="00532DD4" w:rsidRPr="008C0E89">
        <w:rPr>
          <w:rFonts w:ascii="Scala Sans OT" w:hAnsi="Scala Sans OT" w:cs="ScalaSans-Regular"/>
          <w:sz w:val="22"/>
          <w:szCs w:val="22"/>
        </w:rPr>
        <w:t>10</w:t>
      </w:r>
      <w:r w:rsidRPr="008C0E89">
        <w:rPr>
          <w:rFonts w:ascii="Scala Sans OT" w:hAnsi="Scala Sans OT" w:cs="ScalaSans-Regular"/>
          <w:sz w:val="22"/>
          <w:szCs w:val="22"/>
        </w:rPr>
        <w:t xml:space="preserve">), ambulanten </w:t>
      </w:r>
      <w:proofErr w:type="spellStart"/>
      <w:r w:rsidRPr="008C0E89">
        <w:rPr>
          <w:rFonts w:ascii="Scala Sans OT" w:hAnsi="Scala Sans OT" w:cs="ScalaSans-Regular"/>
          <w:sz w:val="22"/>
          <w:szCs w:val="22"/>
        </w:rPr>
        <w:t>Behandlungs</w:t>
      </w:r>
      <w:r w:rsidRPr="008C0E89">
        <w:rPr>
          <w:rFonts w:ascii="Scala Sans OT" w:hAnsi="Scala Sans OT" w:cs="ScalaSans-Regular"/>
          <w:sz w:val="22"/>
          <w:szCs w:val="22"/>
        </w:rPr>
        <w:softHyphen/>
        <w:t>ein</w:t>
      </w:r>
      <w:r w:rsidRPr="008C0E89">
        <w:rPr>
          <w:rFonts w:ascii="Scala Sans OT" w:hAnsi="Scala Sans OT" w:cs="ScalaSans-Regular"/>
          <w:sz w:val="22"/>
          <w:szCs w:val="22"/>
        </w:rPr>
        <w:softHyphen/>
        <w:t>rich</w:t>
      </w:r>
      <w:r w:rsidRPr="008C0E89">
        <w:rPr>
          <w:rFonts w:ascii="Scala Sans OT" w:hAnsi="Scala Sans OT" w:cs="ScalaSans-Regular"/>
          <w:sz w:val="22"/>
          <w:szCs w:val="22"/>
        </w:rPr>
        <w:softHyphen/>
        <w:t>tun</w:t>
      </w:r>
      <w:r w:rsidRPr="008C0E89">
        <w:rPr>
          <w:rFonts w:ascii="Scala Sans OT" w:hAnsi="Scala Sans OT" w:cs="ScalaSans-Regular"/>
          <w:sz w:val="22"/>
          <w:szCs w:val="22"/>
        </w:rPr>
        <w:softHyphen/>
        <w:t>gen</w:t>
      </w:r>
      <w:proofErr w:type="spellEnd"/>
      <w:r w:rsidRPr="008C0E89">
        <w:rPr>
          <w:rFonts w:ascii="Scala Sans OT" w:hAnsi="Scala Sans OT" w:cs="ScalaSans-Regular"/>
          <w:sz w:val="22"/>
          <w:szCs w:val="22"/>
        </w:rPr>
        <w:t xml:space="preserve"> (</w:t>
      </w:r>
      <w:r w:rsidR="00D656BD" w:rsidRPr="008C0E89">
        <w:rPr>
          <w:rFonts w:ascii="Scala Sans OT" w:hAnsi="Scala Sans OT" w:cs="ScalaSans-Regular"/>
          <w:sz w:val="22"/>
          <w:szCs w:val="22"/>
        </w:rPr>
        <w:t>3</w:t>
      </w:r>
      <w:r w:rsidRPr="008C0E89">
        <w:rPr>
          <w:rFonts w:ascii="Scala Sans OT" w:hAnsi="Scala Sans OT" w:cs="ScalaSans-Regular"/>
          <w:sz w:val="22"/>
          <w:szCs w:val="22"/>
        </w:rPr>
        <w:t>),</w:t>
      </w:r>
      <w:r w:rsidR="003A6D7E" w:rsidRPr="008C0E89">
        <w:rPr>
          <w:rFonts w:ascii="Scala Sans OT" w:hAnsi="Scala Sans OT" w:cs="ScalaSans-Regular"/>
          <w:sz w:val="22"/>
          <w:szCs w:val="22"/>
        </w:rPr>
        <w:t xml:space="preserve"> Flüchtlingsheimen (3)</w:t>
      </w:r>
      <w:r w:rsidRPr="008C0E89">
        <w:rPr>
          <w:rFonts w:ascii="Scala Sans OT" w:hAnsi="Scala Sans OT" w:cs="ScalaSans-Regular"/>
          <w:sz w:val="22"/>
          <w:szCs w:val="22"/>
        </w:rPr>
        <w:t xml:space="preserve"> </w:t>
      </w:r>
      <w:r w:rsidR="003A6D7E" w:rsidRPr="008C0E89">
        <w:rPr>
          <w:rFonts w:ascii="Scala Sans OT" w:hAnsi="Scala Sans OT" w:cs="ScalaSans-Regular"/>
          <w:sz w:val="22"/>
          <w:szCs w:val="22"/>
        </w:rPr>
        <w:t xml:space="preserve">und </w:t>
      </w:r>
      <w:r w:rsidR="00532DD4" w:rsidRPr="008C0E89">
        <w:rPr>
          <w:rFonts w:ascii="Scala Sans OT" w:hAnsi="Scala Sans OT" w:cs="ScalaSans-Regular"/>
          <w:sz w:val="22"/>
          <w:szCs w:val="22"/>
        </w:rPr>
        <w:t>zwei</w:t>
      </w:r>
      <w:r w:rsidRPr="008C0E89">
        <w:rPr>
          <w:rFonts w:ascii="Scala Sans OT" w:hAnsi="Scala Sans OT" w:cs="ScalaSans-Regular"/>
          <w:sz w:val="22"/>
          <w:szCs w:val="22"/>
        </w:rPr>
        <w:t xml:space="preserve"> Ausbr</w:t>
      </w:r>
      <w:r w:rsidR="00532DD4" w:rsidRPr="008C0E89">
        <w:rPr>
          <w:rFonts w:ascii="Scala Sans OT" w:hAnsi="Scala Sans OT" w:cs="ScalaSans-Regular"/>
          <w:sz w:val="22"/>
          <w:szCs w:val="22"/>
        </w:rPr>
        <w:t>ü</w:t>
      </w:r>
      <w:r w:rsidRPr="008C0E89">
        <w:rPr>
          <w:rFonts w:ascii="Scala Sans OT" w:hAnsi="Scala Sans OT" w:cs="ScalaSans-Regular"/>
          <w:sz w:val="22"/>
          <w:szCs w:val="22"/>
        </w:rPr>
        <w:t>ch</w:t>
      </w:r>
      <w:r w:rsidR="00532DD4" w:rsidRPr="008C0E89">
        <w:rPr>
          <w:rFonts w:ascii="Scala Sans OT" w:hAnsi="Scala Sans OT" w:cs="ScalaSans-Regular"/>
          <w:sz w:val="22"/>
          <w:szCs w:val="22"/>
        </w:rPr>
        <w:t>e</w:t>
      </w:r>
      <w:r w:rsidR="00BB640F">
        <w:rPr>
          <w:rFonts w:ascii="Scala Sans OT" w:hAnsi="Scala Sans OT" w:cs="ScalaSans-Regular"/>
          <w:sz w:val="22"/>
          <w:szCs w:val="22"/>
        </w:rPr>
        <w:t xml:space="preserve"> an</w:t>
      </w:r>
      <w:r w:rsidRPr="008C0E89">
        <w:rPr>
          <w:rFonts w:ascii="Scala Sans OT" w:hAnsi="Scala Sans OT" w:cs="ScalaSans-Regular"/>
          <w:sz w:val="22"/>
          <w:szCs w:val="22"/>
        </w:rPr>
        <w:t xml:space="preserve"> Arbeitspl</w:t>
      </w:r>
      <w:r w:rsidR="00BB640F">
        <w:rPr>
          <w:rFonts w:ascii="Scala Sans OT" w:hAnsi="Scala Sans OT" w:cs="ScalaSans-Regular"/>
          <w:sz w:val="22"/>
          <w:szCs w:val="22"/>
        </w:rPr>
        <w:t>ä</w:t>
      </w:r>
      <w:r w:rsidRPr="008C0E89">
        <w:rPr>
          <w:rFonts w:ascii="Scala Sans OT" w:hAnsi="Scala Sans OT" w:cs="ScalaSans-Regular"/>
          <w:sz w:val="22"/>
          <w:szCs w:val="22"/>
        </w:rPr>
        <w:t>tz</w:t>
      </w:r>
      <w:r w:rsidR="00BB640F">
        <w:rPr>
          <w:rFonts w:ascii="Scala Sans OT" w:hAnsi="Scala Sans OT" w:cs="ScalaSans-Regular"/>
          <w:sz w:val="22"/>
          <w:szCs w:val="22"/>
        </w:rPr>
        <w:t>en</w:t>
      </w:r>
      <w:r w:rsidR="0076468E" w:rsidRPr="008C0E89">
        <w:rPr>
          <w:rFonts w:ascii="Scala Sans OT" w:hAnsi="Scala Sans OT" w:cs="ScalaSans-Regular"/>
          <w:sz w:val="22"/>
          <w:szCs w:val="22"/>
        </w:rPr>
        <w:t xml:space="preserve"> </w:t>
      </w:r>
      <w:r w:rsidRPr="008C0E89">
        <w:rPr>
          <w:rFonts w:ascii="Scala Sans OT" w:hAnsi="Scala Sans OT" w:cs="ScalaSans-Regular"/>
          <w:sz w:val="22"/>
          <w:szCs w:val="22"/>
        </w:rPr>
        <w:t xml:space="preserve">sowie </w:t>
      </w:r>
      <w:r w:rsidR="008C0E89" w:rsidRPr="008C0E89">
        <w:rPr>
          <w:rFonts w:ascii="Scala Sans OT" w:hAnsi="Scala Sans OT" w:cs="ScalaSans-Regular"/>
          <w:sz w:val="22"/>
          <w:szCs w:val="22"/>
        </w:rPr>
        <w:t>91</w:t>
      </w:r>
      <w:r w:rsidRPr="008C0E89">
        <w:rPr>
          <w:rFonts w:ascii="Scala Sans OT" w:hAnsi="Scala Sans OT" w:cs="ScalaSans-Regular"/>
          <w:sz w:val="22"/>
          <w:szCs w:val="22"/>
        </w:rPr>
        <w:t xml:space="preserve"> Ausbrüche ohne weitere Angaben zum </w:t>
      </w:r>
      <w:proofErr w:type="spellStart"/>
      <w:r w:rsidRPr="008C0E89">
        <w:rPr>
          <w:rFonts w:ascii="Scala Sans OT" w:hAnsi="Scala Sans OT" w:cs="ScalaSans-Regular"/>
          <w:sz w:val="22"/>
          <w:szCs w:val="22"/>
        </w:rPr>
        <w:t>Infektions</w:t>
      </w:r>
      <w:r w:rsidR="00C85452" w:rsidRPr="008C0E89">
        <w:rPr>
          <w:rFonts w:ascii="Scala Sans OT" w:hAnsi="Scala Sans OT" w:cs="ScalaSans-Regular"/>
          <w:sz w:val="22"/>
          <w:szCs w:val="22"/>
        </w:rPr>
        <w:softHyphen/>
      </w:r>
      <w:r w:rsidRPr="008C0E89">
        <w:rPr>
          <w:rFonts w:ascii="Scala Sans OT" w:hAnsi="Scala Sans OT" w:cs="ScalaSans-Regular"/>
          <w:sz w:val="22"/>
          <w:szCs w:val="22"/>
        </w:rPr>
        <w:t>um</w:t>
      </w:r>
      <w:r w:rsidR="00C85452" w:rsidRPr="008C0E89">
        <w:rPr>
          <w:rFonts w:ascii="Scala Sans OT" w:hAnsi="Scala Sans OT" w:cs="ScalaSans-Regular"/>
          <w:sz w:val="22"/>
          <w:szCs w:val="22"/>
        </w:rPr>
        <w:softHyphen/>
      </w:r>
      <w:r w:rsidRPr="008C0E89">
        <w:rPr>
          <w:rFonts w:ascii="Scala Sans OT" w:hAnsi="Scala Sans OT" w:cs="ScalaSans-Regular"/>
          <w:sz w:val="22"/>
          <w:szCs w:val="22"/>
        </w:rPr>
        <w:t>feld</w:t>
      </w:r>
      <w:proofErr w:type="spellEnd"/>
      <w:r w:rsidRPr="008C0E89">
        <w:rPr>
          <w:rFonts w:ascii="Scala Sans OT" w:hAnsi="Scala Sans OT" w:cs="ScalaSans-Regular"/>
          <w:sz w:val="22"/>
          <w:szCs w:val="22"/>
        </w:rPr>
        <w:t xml:space="preserve">. </w:t>
      </w:r>
    </w:p>
    <w:p w:rsidR="00C2007C" w:rsidRPr="00C01BD1" w:rsidRDefault="00CA3078" w:rsidP="009A4373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  <w:r w:rsidRPr="00C01BD1">
        <w:rPr>
          <w:rFonts w:ascii="Scala Sans OT" w:hAnsi="Scala Sans OT" w:cs="ScalaSans-Regular"/>
          <w:sz w:val="22"/>
          <w:szCs w:val="22"/>
        </w:rPr>
        <w:t xml:space="preserve">Seit der 40. </w:t>
      </w:r>
      <w:r w:rsidR="00305E57" w:rsidRPr="00C01BD1">
        <w:rPr>
          <w:rFonts w:ascii="Scala Sans OT" w:hAnsi="Scala Sans OT" w:cs="ScalaSans-Regular"/>
          <w:sz w:val="22"/>
          <w:szCs w:val="22"/>
        </w:rPr>
        <w:t xml:space="preserve">MW </w:t>
      </w:r>
      <w:r w:rsidRPr="00C01BD1">
        <w:rPr>
          <w:rFonts w:ascii="Scala Sans OT" w:hAnsi="Scala Sans OT" w:cs="ScalaSans-Regular"/>
          <w:sz w:val="22"/>
          <w:szCs w:val="22"/>
        </w:rPr>
        <w:t xml:space="preserve">2019 wurden insgesamt </w:t>
      </w:r>
      <w:r w:rsidR="0015220E" w:rsidRPr="00C01BD1">
        <w:rPr>
          <w:rFonts w:ascii="Scala Sans OT" w:hAnsi="Scala Sans OT" w:cs="ScalaSans-Regular"/>
          <w:sz w:val="22"/>
          <w:szCs w:val="22"/>
        </w:rPr>
        <w:t>323</w:t>
      </w:r>
      <w:r w:rsidR="008A30FD" w:rsidRPr="00C01BD1">
        <w:rPr>
          <w:rFonts w:ascii="Scala Sans OT" w:hAnsi="Scala Sans OT" w:cs="ScalaSans-Regular"/>
          <w:sz w:val="22"/>
          <w:szCs w:val="22"/>
        </w:rPr>
        <w:t xml:space="preserve"> </w:t>
      </w:r>
      <w:r w:rsidRPr="00C01BD1">
        <w:rPr>
          <w:rFonts w:ascii="Scala Sans OT" w:hAnsi="Scala Sans OT" w:cs="ScalaSans-Regular"/>
          <w:sz w:val="22"/>
          <w:szCs w:val="22"/>
        </w:rPr>
        <w:t>Todesfälle mit Influenza</w:t>
      </w:r>
      <w:r w:rsidR="00305E57" w:rsidRPr="00C01BD1">
        <w:rPr>
          <w:rFonts w:ascii="Scala Sans OT" w:hAnsi="Scala Sans OT" w:cs="ScalaSans-Regular"/>
          <w:sz w:val="22"/>
          <w:szCs w:val="22"/>
        </w:rPr>
        <w:t>virus</w:t>
      </w:r>
      <w:r w:rsidRPr="00C01BD1">
        <w:rPr>
          <w:rFonts w:ascii="Scala Sans OT" w:hAnsi="Scala Sans OT" w:cs="ScalaSans-Regular"/>
          <w:sz w:val="22"/>
          <w:szCs w:val="22"/>
        </w:rPr>
        <w:t>infektion an das RKI über</w:t>
      </w:r>
      <w:r w:rsidR="004F0714" w:rsidRPr="00C01BD1">
        <w:rPr>
          <w:rFonts w:ascii="Scala Sans OT" w:hAnsi="Scala Sans OT" w:cs="ScalaSans-Regular"/>
          <w:sz w:val="22"/>
          <w:szCs w:val="22"/>
        </w:rPr>
        <w:softHyphen/>
      </w:r>
      <w:r w:rsidRPr="00C01BD1">
        <w:rPr>
          <w:rFonts w:ascii="Scala Sans OT" w:hAnsi="Scala Sans OT" w:cs="ScalaSans-Regular"/>
          <w:sz w:val="22"/>
          <w:szCs w:val="22"/>
        </w:rPr>
        <w:t xml:space="preserve">mittelt, darunter </w:t>
      </w:r>
      <w:r w:rsidR="0015220E" w:rsidRPr="00C01BD1">
        <w:rPr>
          <w:rFonts w:ascii="Scala Sans OT" w:hAnsi="Scala Sans OT" w:cs="ScalaSans-Regular"/>
          <w:sz w:val="22"/>
          <w:szCs w:val="22"/>
        </w:rPr>
        <w:t xml:space="preserve">297 </w:t>
      </w:r>
      <w:r w:rsidR="0009570C" w:rsidRPr="00C01BD1">
        <w:rPr>
          <w:rFonts w:ascii="Scala Sans OT" w:hAnsi="Scala Sans OT" w:cs="ScalaSans-Regular"/>
          <w:sz w:val="22"/>
          <w:szCs w:val="22"/>
        </w:rPr>
        <w:t>mit Influenza A-Nachweis</w:t>
      </w:r>
      <w:r w:rsidR="008C45AD" w:rsidRPr="00C01BD1">
        <w:rPr>
          <w:rFonts w:ascii="Scala Sans OT" w:hAnsi="Scala Sans OT" w:cs="ScalaSans-Regular"/>
          <w:sz w:val="22"/>
          <w:szCs w:val="22"/>
        </w:rPr>
        <w:t>,</w:t>
      </w:r>
      <w:r w:rsidR="0009570C" w:rsidRPr="00C01BD1">
        <w:rPr>
          <w:rFonts w:ascii="Scala Sans OT" w:hAnsi="Scala Sans OT" w:cs="ScalaSans-Regular"/>
          <w:sz w:val="22"/>
          <w:szCs w:val="22"/>
        </w:rPr>
        <w:t xml:space="preserve"> </w:t>
      </w:r>
      <w:r w:rsidR="0015220E" w:rsidRPr="00C01BD1">
        <w:rPr>
          <w:rFonts w:ascii="Scala Sans OT" w:hAnsi="Scala Sans OT" w:cs="ScalaSans-Regular"/>
          <w:sz w:val="22"/>
          <w:szCs w:val="22"/>
        </w:rPr>
        <w:t>19</w:t>
      </w:r>
      <w:r w:rsidR="00287EEB" w:rsidRPr="00C01BD1">
        <w:rPr>
          <w:rFonts w:ascii="Scala Sans OT" w:hAnsi="Scala Sans OT" w:cs="ScalaSans-Regular"/>
          <w:sz w:val="22"/>
          <w:szCs w:val="22"/>
        </w:rPr>
        <w:t xml:space="preserve"> </w:t>
      </w:r>
      <w:r w:rsidRPr="00C01BD1">
        <w:rPr>
          <w:rFonts w:ascii="Scala Sans OT" w:hAnsi="Scala Sans OT" w:cs="ScalaSans-Regular"/>
          <w:sz w:val="22"/>
          <w:szCs w:val="22"/>
        </w:rPr>
        <w:t>mit Influenza B-Nachweis</w:t>
      </w:r>
      <w:r w:rsidR="008C45AD" w:rsidRPr="00C01BD1">
        <w:rPr>
          <w:rFonts w:ascii="Scala Sans OT" w:hAnsi="Scala Sans OT" w:cs="ScalaSans-Regular"/>
          <w:sz w:val="22"/>
          <w:szCs w:val="22"/>
        </w:rPr>
        <w:t xml:space="preserve"> und </w:t>
      </w:r>
      <w:r w:rsidR="000D6CDE" w:rsidRPr="00C01BD1">
        <w:rPr>
          <w:rFonts w:ascii="Scala Sans OT" w:hAnsi="Scala Sans OT" w:cs="ScalaSans-Regular"/>
          <w:sz w:val="22"/>
          <w:szCs w:val="22"/>
        </w:rPr>
        <w:t>sieben</w:t>
      </w:r>
      <w:r w:rsidR="008C45AD" w:rsidRPr="00C01BD1">
        <w:rPr>
          <w:rFonts w:ascii="Scala Sans OT" w:hAnsi="Scala Sans OT" w:cs="ScalaSans-Regular"/>
          <w:sz w:val="22"/>
          <w:szCs w:val="22"/>
        </w:rPr>
        <w:t xml:space="preserve"> mit einem nicht nach Influenzatyp (A/B) differenzierten Nachweis</w:t>
      </w:r>
      <w:r w:rsidRPr="00C01BD1">
        <w:rPr>
          <w:rFonts w:ascii="Scala Sans OT" w:hAnsi="Scala Sans OT" w:cs="ScalaSans-Regular"/>
          <w:sz w:val="22"/>
          <w:szCs w:val="22"/>
        </w:rPr>
        <w:t>.</w:t>
      </w:r>
      <w:r w:rsidR="00CC2DB1" w:rsidRPr="00C01BD1">
        <w:rPr>
          <w:rFonts w:ascii="Scala Sans OT" w:hAnsi="Scala Sans OT" w:cs="ScalaSans-Regular"/>
          <w:sz w:val="22"/>
          <w:szCs w:val="22"/>
        </w:rPr>
        <w:t xml:space="preserve"> </w:t>
      </w:r>
      <w:r w:rsidR="00C01BD1" w:rsidRPr="00C01BD1">
        <w:rPr>
          <w:rFonts w:ascii="Scala Sans OT" w:hAnsi="Scala Sans OT" w:cs="ScalaSans-Regular"/>
          <w:sz w:val="22"/>
          <w:szCs w:val="22"/>
        </w:rPr>
        <w:t>85</w:t>
      </w:r>
      <w:r w:rsidR="00CC2DB1" w:rsidRPr="00C01BD1">
        <w:rPr>
          <w:rFonts w:ascii="Scala Sans OT" w:hAnsi="Scala Sans OT" w:cs="ScalaSans-Regular"/>
          <w:sz w:val="22"/>
          <w:szCs w:val="22"/>
        </w:rPr>
        <w:t xml:space="preserve"> % der Todesfälle waren 60 Jahre oder älter.</w:t>
      </w:r>
    </w:p>
    <w:p w:rsidR="00C2007C" w:rsidRPr="00842D3C" w:rsidRDefault="00C2007C" w:rsidP="004F1F18">
      <w:pPr>
        <w:rPr>
          <w:rFonts w:ascii="Scala Sans OT" w:hAnsi="Scala Sans OT" w:cs="ScalaSans-Regular"/>
          <w:sz w:val="22"/>
          <w:szCs w:val="22"/>
          <w:highlight w:val="yellow"/>
        </w:rPr>
      </w:pPr>
    </w:p>
    <w:p w:rsidR="00CD6CFA" w:rsidRPr="00B66D04" w:rsidRDefault="00CD6CFA" w:rsidP="00CD6CFA">
      <w:pPr>
        <w:spacing w:after="120"/>
        <w:ind w:left="602" w:hanging="602"/>
        <w:rPr>
          <w:rFonts w:ascii="Scala Sans OT" w:hAnsi="Scala Sans OT" w:cs="Arial"/>
          <w:sz w:val="18"/>
          <w:szCs w:val="18"/>
        </w:rPr>
      </w:pPr>
      <w:r w:rsidRPr="00B66D04">
        <w:rPr>
          <w:rFonts w:ascii="Scala Sans OT" w:hAnsi="Scala Sans OT" w:cs="Arial"/>
          <w:b/>
          <w:sz w:val="18"/>
          <w:szCs w:val="18"/>
        </w:rPr>
        <w:t xml:space="preserve">Tab. </w:t>
      </w:r>
      <w:r w:rsidR="000367D9">
        <w:rPr>
          <w:rFonts w:ascii="Scala Sans OT" w:hAnsi="Scala Sans OT" w:cs="Arial"/>
          <w:b/>
          <w:sz w:val="18"/>
          <w:szCs w:val="18"/>
        </w:rPr>
        <w:t>4</w:t>
      </w:r>
      <w:r w:rsidRPr="00B66D04">
        <w:rPr>
          <w:rFonts w:ascii="Scala Sans OT" w:hAnsi="Scala Sans OT" w:cs="Arial"/>
          <w:b/>
          <w:sz w:val="18"/>
          <w:szCs w:val="18"/>
        </w:rPr>
        <w:t>:</w:t>
      </w:r>
      <w:r w:rsidRPr="00B66D04">
        <w:rPr>
          <w:rFonts w:ascii="Scala Sans OT" w:hAnsi="Scala Sans OT" w:cs="Arial"/>
          <w:sz w:val="18"/>
          <w:szCs w:val="18"/>
        </w:rPr>
        <w:t xml:space="preserve"> Gemäß IfSG an das RKI übermittelte Influenzafälle nach Meldewoche (MW) und Influenzatyp/-subtyp (alle </w:t>
      </w:r>
      <w:proofErr w:type="spellStart"/>
      <w:r w:rsidRPr="00B66D04">
        <w:rPr>
          <w:rFonts w:ascii="Scala Sans OT" w:hAnsi="Scala Sans OT" w:cs="Arial"/>
          <w:sz w:val="18"/>
          <w:szCs w:val="18"/>
        </w:rPr>
        <w:t>labor</w:t>
      </w:r>
      <w:r w:rsidRPr="00B66D04">
        <w:rPr>
          <w:rFonts w:ascii="Scala Sans OT" w:hAnsi="Scala Sans OT" w:cs="Arial"/>
          <w:sz w:val="18"/>
          <w:szCs w:val="18"/>
        </w:rPr>
        <w:softHyphen/>
        <w:t>diag</w:t>
      </w:r>
      <w:r w:rsidRPr="00B66D04">
        <w:rPr>
          <w:rFonts w:ascii="Scala Sans OT" w:hAnsi="Scala Sans OT" w:cs="Arial"/>
          <w:sz w:val="18"/>
          <w:szCs w:val="18"/>
        </w:rPr>
        <w:softHyphen/>
        <w:t>nos</w:t>
      </w:r>
      <w:r w:rsidRPr="00B66D04">
        <w:rPr>
          <w:rFonts w:ascii="Scala Sans OT" w:hAnsi="Scala Sans OT" w:cs="Arial"/>
          <w:sz w:val="18"/>
          <w:szCs w:val="18"/>
        </w:rPr>
        <w:softHyphen/>
        <w:t>tisch</w:t>
      </w:r>
      <w:proofErr w:type="spellEnd"/>
      <w:r w:rsidRPr="00B66D04">
        <w:rPr>
          <w:rFonts w:ascii="Scala Sans OT" w:hAnsi="Scala Sans OT" w:cs="Arial"/>
          <w:sz w:val="18"/>
          <w:szCs w:val="18"/>
        </w:rPr>
        <w:t xml:space="preserve"> bestätigten Infektionen de</w:t>
      </w:r>
      <w:r w:rsidR="0015256A">
        <w:rPr>
          <w:rFonts w:ascii="Scala Sans OT" w:hAnsi="Scala Sans OT" w:cs="Arial"/>
          <w:sz w:val="18"/>
          <w:szCs w:val="18"/>
        </w:rPr>
        <w:t xml:space="preserve">r RKI-Falldefinitionskategorien </w:t>
      </w:r>
      <w:r w:rsidRPr="00B66D04">
        <w:rPr>
          <w:rFonts w:ascii="Scala Sans OT" w:hAnsi="Scala Sans OT" w:cs="Arial"/>
          <w:sz w:val="18"/>
          <w:szCs w:val="18"/>
        </w:rPr>
        <w:t>C-E)</w:t>
      </w:r>
    </w:p>
    <w:tbl>
      <w:tblPr>
        <w:tblW w:w="9836" w:type="dxa"/>
        <w:tblInd w:w="70" w:type="dxa"/>
        <w:tblBorders>
          <w:top w:val="single" w:sz="4" w:space="0" w:color="005EB8"/>
          <w:bottom w:val="single" w:sz="4" w:space="0" w:color="005EB8"/>
          <w:insideH w:val="single" w:sz="4" w:space="0" w:color="005EB8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4"/>
        <w:gridCol w:w="2601"/>
        <w:gridCol w:w="830"/>
        <w:gridCol w:w="830"/>
        <w:gridCol w:w="830"/>
        <w:gridCol w:w="830"/>
        <w:gridCol w:w="830"/>
        <w:gridCol w:w="830"/>
        <w:gridCol w:w="1281"/>
      </w:tblGrid>
      <w:tr w:rsidR="007825A7" w:rsidRPr="0067406B" w:rsidTr="009678B1">
        <w:trPr>
          <w:trHeight w:val="278"/>
        </w:trPr>
        <w:tc>
          <w:tcPr>
            <w:tcW w:w="974" w:type="dxa"/>
            <w:shd w:val="clear" w:color="auto" w:fill="AFD7FF"/>
            <w:noWrap/>
            <w:vAlign w:val="center"/>
          </w:tcPr>
          <w:p w:rsidR="007825A7" w:rsidRPr="006E44BD" w:rsidRDefault="007825A7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</w:p>
        </w:tc>
        <w:tc>
          <w:tcPr>
            <w:tcW w:w="2601" w:type="dxa"/>
            <w:shd w:val="clear" w:color="auto" w:fill="AFD7FF"/>
            <w:vAlign w:val="center"/>
          </w:tcPr>
          <w:p w:rsidR="007825A7" w:rsidRPr="006E44BD" w:rsidRDefault="007825A7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</w:p>
        </w:tc>
        <w:tc>
          <w:tcPr>
            <w:tcW w:w="830" w:type="dxa"/>
            <w:shd w:val="clear" w:color="auto" w:fill="AFD7FF"/>
            <w:vAlign w:val="center"/>
          </w:tcPr>
          <w:p w:rsidR="007825A7" w:rsidRPr="0067406B" w:rsidRDefault="00842D3C" w:rsidP="002E757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7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>. MW</w:t>
            </w:r>
          </w:p>
        </w:tc>
        <w:tc>
          <w:tcPr>
            <w:tcW w:w="830" w:type="dxa"/>
            <w:tcBorders>
              <w:right w:val="nil"/>
            </w:tcBorders>
            <w:shd w:val="clear" w:color="auto" w:fill="AFD7FF"/>
            <w:vAlign w:val="center"/>
          </w:tcPr>
          <w:p w:rsidR="007825A7" w:rsidRPr="0067406B" w:rsidRDefault="00842D3C" w:rsidP="002E757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8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>. MW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FD7FF"/>
            <w:vAlign w:val="center"/>
          </w:tcPr>
          <w:p w:rsidR="007825A7" w:rsidRPr="0067406B" w:rsidRDefault="00842D3C" w:rsidP="002E757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9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>. MW</w:t>
            </w:r>
          </w:p>
        </w:tc>
        <w:tc>
          <w:tcPr>
            <w:tcW w:w="830" w:type="dxa"/>
            <w:tcBorders>
              <w:left w:val="nil"/>
            </w:tcBorders>
            <w:shd w:val="clear" w:color="auto" w:fill="AFD7FF"/>
            <w:vAlign w:val="center"/>
          </w:tcPr>
          <w:p w:rsidR="007825A7" w:rsidRPr="0067406B" w:rsidRDefault="00842D3C" w:rsidP="002E757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10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>. MW</w:t>
            </w:r>
          </w:p>
        </w:tc>
        <w:tc>
          <w:tcPr>
            <w:tcW w:w="830" w:type="dxa"/>
            <w:shd w:val="clear" w:color="auto" w:fill="AFD7FF"/>
            <w:vAlign w:val="center"/>
          </w:tcPr>
          <w:p w:rsidR="007825A7" w:rsidRPr="0067406B" w:rsidRDefault="00842D3C" w:rsidP="002E757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11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>. MW</w:t>
            </w:r>
          </w:p>
        </w:tc>
        <w:tc>
          <w:tcPr>
            <w:tcW w:w="830" w:type="dxa"/>
            <w:shd w:val="clear" w:color="auto" w:fill="AFD7FF"/>
            <w:vAlign w:val="center"/>
          </w:tcPr>
          <w:p w:rsidR="007825A7" w:rsidRPr="0067406B" w:rsidRDefault="00842D3C" w:rsidP="000F0B33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>
              <w:rPr>
                <w:rFonts w:ascii="Scala Sans OT" w:hAnsi="Scala Sans OT"/>
                <w:b/>
                <w:color w:val="auto"/>
                <w:sz w:val="20"/>
              </w:rPr>
              <w:t>12</w:t>
            </w:r>
            <w:r w:rsidR="007825A7" w:rsidRPr="0067406B">
              <w:rPr>
                <w:rFonts w:ascii="Scala Sans OT" w:hAnsi="Scala Sans OT"/>
                <w:b/>
                <w:color w:val="auto"/>
                <w:sz w:val="20"/>
              </w:rPr>
              <w:t xml:space="preserve">. </w:t>
            </w:r>
            <w:r w:rsidR="000F0B33">
              <w:rPr>
                <w:rFonts w:ascii="Scala Sans OT" w:hAnsi="Scala Sans OT"/>
                <w:b/>
                <w:color w:val="auto"/>
                <w:sz w:val="20"/>
              </w:rPr>
              <w:t>MW</w:t>
            </w:r>
          </w:p>
        </w:tc>
        <w:tc>
          <w:tcPr>
            <w:tcW w:w="1281" w:type="dxa"/>
            <w:shd w:val="clear" w:color="auto" w:fill="AFD7FF"/>
            <w:noWrap/>
            <w:vAlign w:val="center"/>
          </w:tcPr>
          <w:p w:rsidR="007825A7" w:rsidRPr="0067406B" w:rsidRDefault="007825A7" w:rsidP="00BB5C0F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/>
                <w:b/>
                <w:color w:val="auto"/>
                <w:sz w:val="20"/>
              </w:rPr>
            </w:pPr>
            <w:r w:rsidRPr="0067406B">
              <w:rPr>
                <w:rFonts w:ascii="Scala Sans OT" w:hAnsi="Scala Sans OT"/>
                <w:b/>
                <w:color w:val="auto"/>
                <w:sz w:val="20"/>
              </w:rPr>
              <w:t>Gesamt ab 40. MW 2019</w:t>
            </w:r>
          </w:p>
        </w:tc>
      </w:tr>
      <w:tr w:rsidR="00532DD4" w:rsidRPr="0067406B" w:rsidTr="00DB5856">
        <w:trPr>
          <w:trHeight w:hRule="exact" w:val="278"/>
        </w:trPr>
        <w:tc>
          <w:tcPr>
            <w:tcW w:w="974" w:type="dxa"/>
            <w:shd w:val="clear" w:color="auto" w:fill="auto"/>
            <w:noWrap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24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Influenza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A(nicht subtypisiert)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16.869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16.089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17.580</w:t>
            </w:r>
          </w:p>
        </w:tc>
        <w:tc>
          <w:tcPr>
            <w:tcW w:w="830" w:type="dxa"/>
            <w:tcBorders>
              <w:lef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20.007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14.780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7.694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141.964</w:t>
            </w:r>
          </w:p>
        </w:tc>
      </w:tr>
      <w:tr w:rsidR="00532DD4" w:rsidRPr="0067406B" w:rsidTr="00DB5856">
        <w:trPr>
          <w:trHeight w:hRule="exact" w:val="278"/>
        </w:trPr>
        <w:tc>
          <w:tcPr>
            <w:tcW w:w="974" w:type="dxa"/>
            <w:shd w:val="clear" w:color="auto" w:fill="auto"/>
            <w:noWrap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A(H1N1)pdm09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1.137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1.047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997</w:t>
            </w:r>
          </w:p>
        </w:tc>
        <w:tc>
          <w:tcPr>
            <w:tcW w:w="830" w:type="dxa"/>
            <w:tcBorders>
              <w:lef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1.168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1.036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501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9.499</w:t>
            </w:r>
          </w:p>
        </w:tc>
      </w:tr>
      <w:tr w:rsidR="00532DD4" w:rsidRPr="0067406B" w:rsidTr="00DB5856">
        <w:trPr>
          <w:trHeight w:hRule="exact" w:val="278"/>
        </w:trPr>
        <w:tc>
          <w:tcPr>
            <w:tcW w:w="974" w:type="dxa"/>
            <w:shd w:val="clear" w:color="auto" w:fill="auto"/>
            <w:noWrap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A(H3N2)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282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237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274</w:t>
            </w:r>
          </w:p>
        </w:tc>
        <w:tc>
          <w:tcPr>
            <w:tcW w:w="830" w:type="dxa"/>
            <w:tcBorders>
              <w:lef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308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225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2.352</w:t>
            </w:r>
          </w:p>
        </w:tc>
      </w:tr>
      <w:tr w:rsidR="00532DD4" w:rsidRPr="0067406B" w:rsidTr="00DB5856">
        <w:trPr>
          <w:trHeight w:hRule="exact" w:val="278"/>
        </w:trPr>
        <w:tc>
          <w:tcPr>
            <w:tcW w:w="974" w:type="dxa"/>
            <w:shd w:val="clear" w:color="auto" w:fill="auto"/>
            <w:noWrap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nicht nach A / B differenziert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87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231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155</w:t>
            </w:r>
          </w:p>
        </w:tc>
        <w:tc>
          <w:tcPr>
            <w:tcW w:w="830" w:type="dxa"/>
            <w:tcBorders>
              <w:lef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159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183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104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1.333</w:t>
            </w:r>
          </w:p>
        </w:tc>
      </w:tr>
      <w:tr w:rsidR="00532DD4" w:rsidRPr="0067406B" w:rsidTr="00DB5856">
        <w:trPr>
          <w:trHeight w:hRule="exact" w:val="278"/>
        </w:trPr>
        <w:tc>
          <w:tcPr>
            <w:tcW w:w="974" w:type="dxa"/>
            <w:shd w:val="clear" w:color="auto" w:fill="auto"/>
            <w:noWrap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bottom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rPr>
                <w:rFonts w:ascii="Scala Sans OT" w:hAnsi="Scala Sans OT" w:cs="Arial"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color w:val="auto"/>
                <w:sz w:val="20"/>
              </w:rPr>
              <w:t>B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2.732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2.636</w:t>
            </w:r>
          </w:p>
        </w:tc>
        <w:tc>
          <w:tcPr>
            <w:tcW w:w="830" w:type="dxa"/>
            <w:tcBorders>
              <w:left w:val="nil"/>
              <w:righ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2.610</w:t>
            </w:r>
          </w:p>
        </w:tc>
        <w:tc>
          <w:tcPr>
            <w:tcW w:w="830" w:type="dxa"/>
            <w:tcBorders>
              <w:left w:val="nil"/>
            </w:tcBorders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3.287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2.594</w:t>
            </w:r>
          </w:p>
        </w:tc>
        <w:tc>
          <w:tcPr>
            <w:tcW w:w="830" w:type="dxa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sz w:val="20"/>
                <w:szCs w:val="20"/>
              </w:rPr>
              <w:t>1.445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21.861</w:t>
            </w:r>
          </w:p>
        </w:tc>
      </w:tr>
      <w:tr w:rsidR="00532DD4" w:rsidRPr="00287EEB" w:rsidTr="00DB5856">
        <w:trPr>
          <w:trHeight w:hRule="exact" w:val="276"/>
        </w:trPr>
        <w:tc>
          <w:tcPr>
            <w:tcW w:w="974" w:type="dxa"/>
            <w:shd w:val="clear" w:color="auto" w:fill="AFD7FF"/>
            <w:noWrap/>
            <w:vAlign w:val="center"/>
          </w:tcPr>
          <w:p w:rsidR="00532DD4" w:rsidRPr="00532DD4" w:rsidRDefault="00532DD4" w:rsidP="00855493">
            <w:pPr>
              <w:pStyle w:val="Text"/>
              <w:tabs>
                <w:tab w:val="left" w:pos="224"/>
              </w:tabs>
              <w:snapToGrid w:val="0"/>
              <w:rPr>
                <w:rFonts w:ascii="Scala Sans OT" w:hAnsi="Scala Sans OT" w:cs="Arial"/>
                <w:b/>
                <w:color w:val="auto"/>
                <w:sz w:val="20"/>
              </w:rPr>
            </w:pPr>
            <w:r w:rsidRPr="00532DD4">
              <w:rPr>
                <w:rFonts w:ascii="Scala Sans OT" w:hAnsi="Scala Sans OT" w:cs="Arial"/>
                <w:b/>
                <w:color w:val="auto"/>
                <w:sz w:val="20"/>
              </w:rPr>
              <w:t>Gesamt</w:t>
            </w:r>
          </w:p>
        </w:tc>
        <w:tc>
          <w:tcPr>
            <w:tcW w:w="2601" w:type="dxa"/>
            <w:shd w:val="clear" w:color="auto" w:fill="AFD7FF"/>
            <w:vAlign w:val="center"/>
          </w:tcPr>
          <w:p w:rsidR="00532DD4" w:rsidRPr="00532DD4" w:rsidRDefault="00532DD4" w:rsidP="00855493">
            <w:pPr>
              <w:pStyle w:val="Text"/>
              <w:tabs>
                <w:tab w:val="left" w:pos="290"/>
              </w:tabs>
              <w:snapToGrid w:val="0"/>
              <w:jc w:val="right"/>
              <w:rPr>
                <w:rFonts w:ascii="Scala Sans OT" w:hAnsi="Scala Sans OT" w:cs="Arial"/>
                <w:b/>
                <w:color w:val="auto"/>
                <w:sz w:val="20"/>
              </w:rPr>
            </w:pPr>
          </w:p>
        </w:tc>
        <w:tc>
          <w:tcPr>
            <w:tcW w:w="830" w:type="dxa"/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21.107</w:t>
            </w:r>
          </w:p>
        </w:tc>
        <w:tc>
          <w:tcPr>
            <w:tcW w:w="830" w:type="dxa"/>
            <w:tcBorders>
              <w:right w:val="nil"/>
            </w:tcBorders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20.240</w:t>
            </w: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21.616</w:t>
            </w:r>
          </w:p>
        </w:tc>
        <w:tc>
          <w:tcPr>
            <w:tcW w:w="830" w:type="dxa"/>
            <w:tcBorders>
              <w:left w:val="nil"/>
            </w:tcBorders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24.929</w:t>
            </w:r>
          </w:p>
        </w:tc>
        <w:tc>
          <w:tcPr>
            <w:tcW w:w="830" w:type="dxa"/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18.818</w:t>
            </w:r>
          </w:p>
        </w:tc>
        <w:tc>
          <w:tcPr>
            <w:tcW w:w="830" w:type="dxa"/>
            <w:shd w:val="clear" w:color="auto" w:fill="AFD7FF"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9.878</w:t>
            </w:r>
          </w:p>
        </w:tc>
        <w:tc>
          <w:tcPr>
            <w:tcW w:w="1281" w:type="dxa"/>
            <w:shd w:val="clear" w:color="auto" w:fill="AFD7FF"/>
            <w:noWrap/>
            <w:vAlign w:val="bottom"/>
          </w:tcPr>
          <w:p w:rsidR="00532DD4" w:rsidRPr="00532DD4" w:rsidRDefault="00532DD4">
            <w:pPr>
              <w:jc w:val="right"/>
              <w:rPr>
                <w:rFonts w:ascii="Scala Sans OT" w:hAnsi="Scala Sans OT" w:cs="Arial"/>
                <w:b/>
                <w:bCs/>
                <w:sz w:val="20"/>
                <w:szCs w:val="20"/>
              </w:rPr>
            </w:pPr>
            <w:r w:rsidRPr="00532DD4">
              <w:rPr>
                <w:rFonts w:ascii="Scala Sans OT" w:hAnsi="Scala Sans OT" w:cs="Arial"/>
                <w:b/>
                <w:bCs/>
                <w:sz w:val="20"/>
                <w:szCs w:val="20"/>
              </w:rPr>
              <w:t>177.009</w:t>
            </w:r>
          </w:p>
        </w:tc>
      </w:tr>
    </w:tbl>
    <w:p w:rsidR="00260B41" w:rsidRPr="000B4A74" w:rsidRDefault="00CD6CFA" w:rsidP="00FD358F">
      <w:pPr>
        <w:rPr>
          <w:rFonts w:ascii="Scala Sans OT" w:hAnsi="Scala Sans OT" w:cs="ScalaSans-Regular"/>
          <w:sz w:val="16"/>
          <w:szCs w:val="16"/>
        </w:rPr>
      </w:pPr>
      <w:r w:rsidRPr="00287EEB">
        <w:rPr>
          <w:rFonts w:ascii="Scala Sans OT" w:hAnsi="Scala Sans OT" w:cs="ScalaSans-Regular"/>
          <w:sz w:val="16"/>
          <w:szCs w:val="16"/>
        </w:rPr>
        <w:t xml:space="preserve">Bitte beachten Sie, dass später eingehende Meldungen die Werte für die aktuelle </w:t>
      </w:r>
      <w:r w:rsidRPr="00287EEB">
        <w:rPr>
          <w:rFonts w:ascii="Scala Sans OT" w:hAnsi="Scala Sans OT" w:cs="Arial"/>
          <w:sz w:val="18"/>
          <w:szCs w:val="18"/>
        </w:rPr>
        <w:t>Woche</w:t>
      </w:r>
      <w:r w:rsidRPr="00287EEB">
        <w:rPr>
          <w:rFonts w:ascii="Scala Sans OT" w:hAnsi="Scala Sans OT" w:cs="ScalaSans-Regular"/>
          <w:sz w:val="16"/>
          <w:szCs w:val="16"/>
        </w:rPr>
        <w:t xml:space="preserve"> und die Vorwochen noch verändern können</w:t>
      </w:r>
      <w:r w:rsidRPr="000B4A74">
        <w:rPr>
          <w:rFonts w:ascii="Scala Sans OT" w:hAnsi="Scala Sans OT" w:cs="ScalaSans-Regular"/>
          <w:sz w:val="16"/>
          <w:szCs w:val="16"/>
        </w:rPr>
        <w:t>.</w:t>
      </w:r>
      <w:r w:rsidR="004C0238" w:rsidRPr="000B4A74">
        <w:rPr>
          <w:rFonts w:ascii="Scala Sans OT" w:hAnsi="Scala Sans OT" w:cs="ScalaSans-Regular"/>
          <w:sz w:val="18"/>
          <w:szCs w:val="18"/>
        </w:rPr>
        <w:t xml:space="preserve"> </w:t>
      </w:r>
    </w:p>
    <w:p w:rsidR="00260B41" w:rsidRPr="000B4A74" w:rsidRDefault="00260B41" w:rsidP="00B87A4B">
      <w:pPr>
        <w:autoSpaceDE w:val="0"/>
        <w:autoSpaceDN w:val="0"/>
        <w:adjustRightInd w:val="0"/>
        <w:rPr>
          <w:rFonts w:ascii="Scala Sans OT" w:hAnsi="Scala Sans OT" w:cs="Arial"/>
          <w:color w:val="005EB8"/>
          <w:sz w:val="28"/>
          <w:szCs w:val="28"/>
        </w:rPr>
      </w:pPr>
    </w:p>
    <w:p w:rsidR="00FD358F" w:rsidRPr="009D59FB" w:rsidRDefault="00FD358F" w:rsidP="00B87A4B">
      <w:pPr>
        <w:autoSpaceDE w:val="0"/>
        <w:autoSpaceDN w:val="0"/>
        <w:adjustRightInd w:val="0"/>
        <w:rPr>
          <w:rFonts w:ascii="Scala Sans OT" w:hAnsi="Scala Sans OT" w:cs="Arial"/>
          <w:color w:val="005EB8"/>
          <w:sz w:val="28"/>
          <w:szCs w:val="28"/>
        </w:rPr>
      </w:pPr>
    </w:p>
    <w:p w:rsidR="005F693B" w:rsidRPr="007501A8" w:rsidRDefault="005F693B" w:rsidP="005F693B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7501A8">
        <w:rPr>
          <w:rFonts w:ascii="Scala Sans OT" w:hAnsi="Scala Sans OT" w:cs="Arial"/>
          <w:color w:val="005EB8"/>
          <w:sz w:val="28"/>
          <w:szCs w:val="28"/>
        </w:rPr>
        <w:t>Daten aus dem bevölkerungsbasierten Überwachungsinstrument GrippeWeb</w:t>
      </w:r>
    </w:p>
    <w:p w:rsidR="00C2191F" w:rsidRPr="003974AB" w:rsidRDefault="00D659BE">
      <w:pPr>
        <w:rPr>
          <w:rFonts w:ascii="Scala Sans OT" w:eastAsiaTheme="minorHAnsi" w:hAnsi="Scala Sans OT" w:cs="Consolas"/>
          <w:sz w:val="18"/>
          <w:szCs w:val="18"/>
        </w:rPr>
      </w:pPr>
      <w:r w:rsidRPr="008541D5">
        <w:rPr>
          <w:rFonts w:ascii="Scala Sans OT" w:eastAsiaTheme="minorHAnsi" w:hAnsi="Scala Sans OT" w:cs="Consolas"/>
          <w:sz w:val="22"/>
          <w:szCs w:val="22"/>
        </w:rPr>
        <w:t xml:space="preserve">Die für die Bevölkerung in Deutschland geschätzte Rate von Personen mit einer neu aufgetretenen akuten Atemwegserkrankung (ARE, mit Fieber oder ohne Fieber) ist in der </w:t>
      </w:r>
      <w:r w:rsidR="00D7082D" w:rsidRPr="008541D5">
        <w:rPr>
          <w:rFonts w:ascii="Scala Sans OT" w:eastAsiaTheme="minorHAnsi" w:hAnsi="Scala Sans OT" w:cs="Consolas"/>
          <w:sz w:val="22"/>
          <w:szCs w:val="22"/>
        </w:rPr>
        <w:t>12</w:t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. KW </w:t>
      </w:r>
      <w:r w:rsidR="00FD418D" w:rsidRPr="008541D5">
        <w:rPr>
          <w:rFonts w:ascii="Scala Sans OT" w:eastAsiaTheme="minorHAnsi" w:hAnsi="Scala Sans OT" w:cs="Consolas"/>
          <w:sz w:val="22"/>
          <w:szCs w:val="22"/>
        </w:rPr>
        <w:t>(</w:t>
      </w:r>
      <w:r w:rsidR="00D7082D" w:rsidRPr="008541D5">
        <w:rPr>
          <w:rFonts w:ascii="Scala Sans OT" w:eastAsiaTheme="minorHAnsi" w:hAnsi="Scala Sans OT" w:cs="Consolas"/>
          <w:sz w:val="22"/>
          <w:szCs w:val="22"/>
        </w:rPr>
        <w:t>16</w:t>
      </w:r>
      <w:r w:rsidR="00286BCE" w:rsidRPr="008541D5">
        <w:rPr>
          <w:rFonts w:ascii="Scala Sans OT" w:eastAsiaTheme="minorHAnsi" w:hAnsi="Scala Sans OT" w:cs="Consolas"/>
          <w:sz w:val="22"/>
          <w:szCs w:val="22"/>
        </w:rPr>
        <w:t>.0</w:t>
      </w:r>
      <w:r w:rsidR="00DC27D5" w:rsidRPr="008541D5">
        <w:rPr>
          <w:rFonts w:ascii="Scala Sans OT" w:eastAsiaTheme="minorHAnsi" w:hAnsi="Scala Sans OT" w:cs="Consolas"/>
          <w:sz w:val="22"/>
          <w:szCs w:val="22"/>
        </w:rPr>
        <w:t>3</w:t>
      </w:r>
      <w:r w:rsidR="00286BCE" w:rsidRPr="008541D5">
        <w:rPr>
          <w:rFonts w:ascii="Scala Sans OT" w:eastAsiaTheme="minorHAnsi" w:hAnsi="Scala Sans OT" w:cs="Consolas"/>
          <w:sz w:val="22"/>
          <w:szCs w:val="22"/>
        </w:rPr>
        <w:t>. -</w:t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 </w:t>
      </w:r>
      <w:r w:rsidR="00D7082D" w:rsidRPr="008541D5">
        <w:rPr>
          <w:rFonts w:ascii="Scala Sans OT" w:eastAsiaTheme="minorHAnsi" w:hAnsi="Scala Sans OT" w:cs="Consolas"/>
          <w:sz w:val="22"/>
          <w:szCs w:val="22"/>
        </w:rPr>
        <w:t>22</w:t>
      </w:r>
      <w:r w:rsidRPr="008541D5">
        <w:rPr>
          <w:rFonts w:ascii="Scala Sans OT" w:eastAsiaTheme="minorHAnsi" w:hAnsi="Scala Sans OT" w:cs="Consolas"/>
          <w:sz w:val="22"/>
          <w:szCs w:val="22"/>
        </w:rPr>
        <w:t>.0</w:t>
      </w:r>
      <w:r w:rsidR="001D37EB" w:rsidRPr="008541D5">
        <w:rPr>
          <w:rFonts w:ascii="Scala Sans OT" w:eastAsiaTheme="minorHAnsi" w:hAnsi="Scala Sans OT" w:cs="Consolas"/>
          <w:sz w:val="22"/>
          <w:szCs w:val="22"/>
        </w:rPr>
        <w:t>3</w:t>
      </w:r>
      <w:r w:rsidRPr="008541D5">
        <w:rPr>
          <w:rFonts w:ascii="Scala Sans OT" w:eastAsiaTheme="minorHAnsi" w:hAnsi="Scala Sans OT" w:cs="Consolas"/>
          <w:sz w:val="22"/>
          <w:szCs w:val="22"/>
        </w:rPr>
        <w:t>.2020) im Ver</w:t>
      </w:r>
      <w:r w:rsidR="00C16225" w:rsidRPr="008541D5">
        <w:rPr>
          <w:rFonts w:ascii="Scala Sans OT" w:eastAsiaTheme="minorHAnsi" w:hAnsi="Scala Sans OT" w:cs="Consolas"/>
          <w:sz w:val="22"/>
          <w:szCs w:val="22"/>
        </w:rPr>
        <w:softHyphen/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gleich zur Vorwoche 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>stark gesunken</w:t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 (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>5,0</w:t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 %; Vorwoche: 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>7,6</w:t>
      </w:r>
      <w:r w:rsidRPr="008541D5">
        <w:rPr>
          <w:rFonts w:ascii="Scala Sans OT" w:eastAsiaTheme="minorHAnsi" w:hAnsi="Scala Sans OT" w:cs="Consolas"/>
          <w:sz w:val="22"/>
          <w:szCs w:val="22"/>
        </w:rPr>
        <w:t xml:space="preserve"> %). Die Rate der grippeähnlichen Er</w:t>
      </w:r>
      <w:r w:rsidR="00C16225" w:rsidRPr="008541D5">
        <w:rPr>
          <w:rFonts w:ascii="Scala Sans OT" w:eastAsiaTheme="minorHAnsi" w:hAnsi="Scala Sans OT" w:cs="Consolas"/>
          <w:sz w:val="22"/>
          <w:szCs w:val="22"/>
        </w:rPr>
        <w:softHyphen/>
      </w:r>
      <w:r w:rsidRPr="008541D5">
        <w:rPr>
          <w:rFonts w:ascii="Scala Sans OT" w:eastAsiaTheme="minorHAnsi" w:hAnsi="Scala Sans OT" w:cs="Consolas"/>
          <w:sz w:val="22"/>
          <w:szCs w:val="22"/>
        </w:rPr>
        <w:t>kran</w:t>
      </w:r>
      <w:r w:rsidR="00C16225" w:rsidRPr="008541D5">
        <w:rPr>
          <w:rFonts w:ascii="Scala Sans OT" w:eastAsiaTheme="minorHAnsi" w:hAnsi="Scala Sans OT" w:cs="Consolas"/>
          <w:sz w:val="22"/>
          <w:szCs w:val="22"/>
        </w:rPr>
        <w:softHyphen/>
      </w:r>
      <w:r w:rsidRPr="008541D5">
        <w:rPr>
          <w:rFonts w:ascii="Scala Sans OT" w:eastAsiaTheme="minorHAnsi" w:hAnsi="Scala Sans OT" w:cs="Consolas"/>
          <w:sz w:val="22"/>
          <w:szCs w:val="22"/>
        </w:rPr>
        <w:t>kun</w:t>
      </w:r>
      <w:r w:rsidR="00C16225" w:rsidRPr="008541D5">
        <w:rPr>
          <w:rFonts w:ascii="Scala Sans OT" w:eastAsiaTheme="minorHAnsi" w:hAnsi="Scala Sans OT" w:cs="Consolas"/>
          <w:sz w:val="22"/>
          <w:szCs w:val="22"/>
        </w:rPr>
        <w:softHyphen/>
      </w:r>
      <w:r w:rsidRPr="008541D5">
        <w:rPr>
          <w:rFonts w:ascii="Scala Sans OT" w:eastAsiaTheme="minorHAnsi" w:hAnsi="Scala Sans OT" w:cs="Consolas"/>
          <w:sz w:val="22"/>
          <w:szCs w:val="22"/>
        </w:rPr>
        <w:t>gen (ILI, definiert als ARE mit Fieber)</w:t>
      </w:r>
      <w:r w:rsidR="002E7E96" w:rsidRPr="008541D5">
        <w:rPr>
          <w:rFonts w:ascii="Scala Sans OT" w:eastAsiaTheme="minorHAnsi" w:hAnsi="Scala Sans OT" w:cs="Consolas"/>
          <w:sz w:val="22"/>
          <w:szCs w:val="22"/>
        </w:rPr>
        <w:t xml:space="preserve"> ist im Vergleich zur Vorwoche 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 xml:space="preserve">stark </w:t>
      </w:r>
      <w:r w:rsidR="00C2191F" w:rsidRPr="008541D5">
        <w:rPr>
          <w:rFonts w:ascii="Scala Sans OT" w:eastAsiaTheme="minorHAnsi" w:hAnsi="Scala Sans OT" w:cs="Consolas"/>
          <w:sz w:val="22"/>
          <w:szCs w:val="22"/>
        </w:rPr>
        <w:t>gesunken</w:t>
      </w:r>
      <w:r w:rsidR="002E7E96" w:rsidRPr="008541D5">
        <w:rPr>
          <w:rFonts w:ascii="Scala Sans OT" w:eastAsiaTheme="minorHAnsi" w:hAnsi="Scala Sans OT" w:cs="Consolas"/>
          <w:sz w:val="22"/>
          <w:szCs w:val="22"/>
        </w:rPr>
        <w:t xml:space="preserve"> (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>0,6</w:t>
      </w:r>
      <w:r w:rsidR="002E7E96" w:rsidRPr="008541D5">
        <w:rPr>
          <w:rFonts w:ascii="Scala Sans OT" w:eastAsiaTheme="minorHAnsi" w:hAnsi="Scala Sans OT" w:cs="Consolas"/>
          <w:sz w:val="22"/>
          <w:szCs w:val="22"/>
        </w:rPr>
        <w:t xml:space="preserve"> %; Vorwoche:</w:t>
      </w:r>
      <w:r w:rsidR="00C2191F" w:rsidRPr="008541D5">
        <w:rPr>
          <w:rFonts w:ascii="Scala Sans OT" w:eastAsiaTheme="minorHAnsi" w:hAnsi="Scala Sans OT" w:cs="Consolas"/>
          <w:sz w:val="22"/>
          <w:szCs w:val="22"/>
        </w:rPr>
        <w:t xml:space="preserve"> </w:t>
      </w:r>
      <w:r w:rsidR="007501A8" w:rsidRPr="008541D5">
        <w:rPr>
          <w:rFonts w:ascii="Scala Sans OT" w:eastAsiaTheme="minorHAnsi" w:hAnsi="Scala Sans OT" w:cs="Consolas"/>
          <w:sz w:val="22"/>
          <w:szCs w:val="22"/>
        </w:rPr>
        <w:t>1,5</w:t>
      </w:r>
      <w:r w:rsidR="00741A1B" w:rsidRPr="008541D5">
        <w:rPr>
          <w:rFonts w:ascii="Scala Sans OT" w:eastAsiaTheme="minorHAnsi" w:hAnsi="Scala Sans OT" w:cs="Consolas"/>
          <w:sz w:val="22"/>
          <w:szCs w:val="22"/>
        </w:rPr>
        <w:t> </w:t>
      </w:r>
      <w:r w:rsidRPr="008541D5">
        <w:rPr>
          <w:rFonts w:ascii="Scala Sans OT" w:eastAsiaTheme="minorHAnsi" w:hAnsi="Scala Sans OT" w:cs="Consolas"/>
          <w:sz w:val="22"/>
          <w:szCs w:val="22"/>
        </w:rPr>
        <w:t>%).</w:t>
      </w:r>
      <w:r w:rsidR="00D66E6B" w:rsidRPr="008541D5">
        <w:rPr>
          <w:rFonts w:ascii="Scala Sans OT" w:eastAsiaTheme="minorHAnsi" w:hAnsi="Scala Sans OT" w:cs="Consolas"/>
          <w:sz w:val="22"/>
          <w:szCs w:val="22"/>
        </w:rPr>
        <w:t xml:space="preserve"> </w:t>
      </w:r>
      <w:r w:rsidR="00C84EE5" w:rsidRPr="008541D5">
        <w:rPr>
          <w:rFonts w:ascii="Scala Sans OT" w:eastAsiaTheme="minorHAnsi" w:hAnsi="Scala Sans OT" w:cs="Consolas"/>
          <w:sz w:val="22"/>
          <w:szCs w:val="22"/>
        </w:rPr>
        <w:t>Durch Nachmeldungen können sich die Werte der Vorwochen zum Teil noch deutlich verändern. Weitere Informationen und ausführliche Ergebnisse erhalten Sie unter:</w:t>
      </w:r>
      <w:r w:rsidR="00C84EE5" w:rsidRPr="008541D5">
        <w:t xml:space="preserve"> </w:t>
      </w:r>
      <w:hyperlink r:id="rId16" w:history="1">
        <w:r w:rsidR="00C84EE5" w:rsidRPr="008541D5">
          <w:rPr>
            <w:rStyle w:val="Hyperlink"/>
            <w:rFonts w:ascii="Scala Sans OT" w:eastAsiaTheme="minorHAnsi" w:hAnsi="Scala Sans OT" w:cs="Consolas"/>
            <w:sz w:val="18"/>
            <w:szCs w:val="18"/>
          </w:rPr>
          <w:t>https://grippeweb.rki.de/</w:t>
        </w:r>
      </w:hyperlink>
      <w:r w:rsidR="00C84EE5" w:rsidRPr="008541D5">
        <w:rPr>
          <w:rFonts w:ascii="Scala Sans OT" w:eastAsiaTheme="minorHAnsi" w:hAnsi="Scala Sans OT" w:cs="Consolas"/>
          <w:sz w:val="18"/>
          <w:szCs w:val="18"/>
        </w:rPr>
        <w:t>.</w:t>
      </w:r>
    </w:p>
    <w:p w:rsidR="00265387" w:rsidRDefault="00265387" w:rsidP="00265387">
      <w:pPr>
        <w:rPr>
          <w:rFonts w:ascii="Scala Sans OT" w:hAnsi="Scala Sans OT" w:cs="Arial"/>
          <w:color w:val="005EB8"/>
          <w:sz w:val="28"/>
          <w:szCs w:val="28"/>
        </w:rPr>
      </w:pPr>
    </w:p>
    <w:p w:rsidR="00265387" w:rsidRDefault="00265387" w:rsidP="00265387">
      <w:pPr>
        <w:rPr>
          <w:rFonts w:ascii="Scala Sans OT" w:hAnsi="Scala Sans OT" w:cs="Arial"/>
          <w:color w:val="005EB8"/>
          <w:sz w:val="28"/>
          <w:szCs w:val="28"/>
        </w:rPr>
      </w:pPr>
    </w:p>
    <w:p w:rsidR="00C21AA3" w:rsidRPr="001D37EB" w:rsidRDefault="00134C3D" w:rsidP="00C21AA3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4E1CE7">
        <w:rPr>
          <w:rFonts w:ascii="Scala Sans OT" w:hAnsi="Scala Sans OT" w:cs="Arial"/>
          <w:color w:val="005EB8"/>
          <w:sz w:val="28"/>
          <w:szCs w:val="28"/>
        </w:rPr>
        <w:t>Daten aus der ICD-10-Code basierten SARI-Surveillance des RKI (ICOSARI)</w:t>
      </w:r>
      <w:r w:rsidR="00C21AA3" w:rsidRPr="00C21AA3">
        <w:rPr>
          <w:rFonts w:ascii="Scala Sans OT" w:hAnsi="Scala Sans OT" w:cs="Arial"/>
          <w:color w:val="005EB8"/>
          <w:sz w:val="28"/>
          <w:szCs w:val="28"/>
        </w:rPr>
        <w:t xml:space="preserve"> </w:t>
      </w:r>
    </w:p>
    <w:p w:rsidR="004E1CE7" w:rsidRPr="00894949" w:rsidRDefault="008C13EE" w:rsidP="004E1CE7">
      <w:pPr>
        <w:autoSpaceDE w:val="0"/>
        <w:autoSpaceDN w:val="0"/>
        <w:adjustRightInd w:val="0"/>
        <w:rPr>
          <w:rFonts w:ascii="Scala Sans OT" w:hAnsi="Scala Sans OT" w:cs="ScalaSansOT"/>
          <w:sz w:val="22"/>
          <w:szCs w:val="22"/>
        </w:rPr>
      </w:pPr>
      <w:r>
        <w:rPr>
          <w:rFonts w:ascii="Scala Sans OT" w:hAnsi="Scala Sans OT" w:cs="Arial"/>
          <w:sz w:val="22"/>
          <w:szCs w:val="22"/>
        </w:rPr>
        <w:t>I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m Rahmen der </w:t>
      </w:r>
      <w:r w:rsidR="004E1CE7" w:rsidRPr="00C9507B">
        <w:rPr>
          <w:rFonts w:ascii="Scala Sans OT" w:hAnsi="Scala Sans OT" w:cs="Arial"/>
          <w:b/>
          <w:sz w:val="22"/>
          <w:szCs w:val="22"/>
        </w:rPr>
        <w:t>I</w:t>
      </w:r>
      <w:r w:rsidR="004E1CE7" w:rsidRPr="00C9507B">
        <w:rPr>
          <w:rFonts w:ascii="Scala Sans OT" w:hAnsi="Scala Sans OT" w:cs="Arial"/>
          <w:sz w:val="22"/>
          <w:szCs w:val="22"/>
        </w:rPr>
        <w:t>C</w:t>
      </w:r>
      <w:r w:rsidR="004E1CE7" w:rsidRPr="00D27466">
        <w:rPr>
          <w:rFonts w:ascii="Scala Sans OT" w:hAnsi="Scala Sans OT" w:cs="Arial"/>
          <w:sz w:val="22"/>
          <w:szCs w:val="22"/>
        </w:rPr>
        <w:t>D-10-</w:t>
      </w:r>
      <w:r w:rsidR="004E1CE7" w:rsidRPr="00C9507B">
        <w:rPr>
          <w:rFonts w:ascii="Scala Sans OT" w:hAnsi="Scala Sans OT" w:cs="Arial"/>
          <w:b/>
          <w:sz w:val="22"/>
          <w:szCs w:val="22"/>
        </w:rPr>
        <w:t>Co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de basierten </w:t>
      </w:r>
      <w:proofErr w:type="spellStart"/>
      <w:r w:rsidR="004E1CE7" w:rsidRPr="00D27466">
        <w:rPr>
          <w:rFonts w:ascii="Scala Sans OT" w:hAnsi="Scala Sans OT" w:cs="Arial"/>
          <w:sz w:val="22"/>
          <w:szCs w:val="22"/>
        </w:rPr>
        <w:t>Krankenhaussurveillance</w:t>
      </w:r>
      <w:proofErr w:type="spellEnd"/>
      <w:r w:rsidR="004E1CE7" w:rsidRPr="00D27466">
        <w:rPr>
          <w:rFonts w:ascii="Scala Sans OT" w:hAnsi="Scala Sans OT" w:cs="Arial"/>
          <w:sz w:val="22"/>
          <w:szCs w:val="22"/>
        </w:rPr>
        <w:t xml:space="preserve"> </w:t>
      </w:r>
      <w:r w:rsidR="004E1CE7" w:rsidRPr="00D27466">
        <w:rPr>
          <w:rFonts w:ascii="Scala Sans OT" w:hAnsi="Scala Sans OT" w:cs="Arial"/>
          <w:b/>
          <w:sz w:val="22"/>
          <w:szCs w:val="22"/>
        </w:rPr>
        <w:t>s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chwerer </w:t>
      </w:r>
      <w:r w:rsidR="004E1CE7" w:rsidRPr="00D27466">
        <w:rPr>
          <w:rFonts w:ascii="Scala Sans OT" w:hAnsi="Scala Sans OT" w:cs="Arial"/>
          <w:b/>
          <w:sz w:val="22"/>
          <w:szCs w:val="22"/>
        </w:rPr>
        <w:t>a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kuter </w:t>
      </w:r>
      <w:r w:rsidR="004E1CE7" w:rsidRPr="00D27466">
        <w:rPr>
          <w:rFonts w:ascii="Scala Sans OT" w:hAnsi="Scala Sans OT" w:cs="Arial"/>
          <w:b/>
          <w:sz w:val="22"/>
          <w:szCs w:val="22"/>
        </w:rPr>
        <w:t>r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espiratorischer </w:t>
      </w:r>
      <w:r w:rsidR="004E1CE7" w:rsidRPr="00D27466">
        <w:rPr>
          <w:rFonts w:ascii="Scala Sans OT" w:hAnsi="Scala Sans OT" w:cs="Arial"/>
          <w:b/>
          <w:sz w:val="22"/>
          <w:szCs w:val="22"/>
        </w:rPr>
        <w:t>I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nfektionen (SARI) lagen validierte Daten bis zur </w:t>
      </w:r>
      <w:r w:rsidR="004E1CE7">
        <w:rPr>
          <w:rFonts w:ascii="Scala Sans OT" w:hAnsi="Scala Sans OT" w:cs="Arial"/>
          <w:sz w:val="22"/>
          <w:szCs w:val="22"/>
        </w:rPr>
        <w:t>11.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 KW 20</w:t>
      </w:r>
      <w:r w:rsidR="004E1CE7">
        <w:rPr>
          <w:rFonts w:ascii="Scala Sans OT" w:hAnsi="Scala Sans OT" w:cs="Arial"/>
          <w:sz w:val="22"/>
          <w:szCs w:val="22"/>
        </w:rPr>
        <w:t>20</w:t>
      </w:r>
      <w:r w:rsidR="004E1CE7" w:rsidRPr="00D27466">
        <w:rPr>
          <w:rFonts w:ascii="Scala Sans OT" w:hAnsi="Scala Sans OT" w:cs="Arial"/>
          <w:sz w:val="22"/>
          <w:szCs w:val="22"/>
        </w:rPr>
        <w:t xml:space="preserve"> vor. </w:t>
      </w:r>
    </w:p>
    <w:p w:rsidR="004E1CE7" w:rsidRDefault="004E1CE7" w:rsidP="004E1CE7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>
        <w:rPr>
          <w:rFonts w:ascii="Scala Sans OT" w:hAnsi="Scala Sans OT" w:cs="Arial"/>
          <w:sz w:val="22"/>
          <w:szCs w:val="22"/>
        </w:rPr>
        <w:t>In der 11. KW 2020 ist die Gesamtzahl stationär behandelter Fälle mit akuten respiratorischen Infektionen (SARI-Fälle</w:t>
      </w:r>
      <w:r w:rsidRPr="00AE483D">
        <w:rPr>
          <w:rFonts w:ascii="Scala Sans OT" w:hAnsi="Scala Sans OT" w:cs="Arial"/>
          <w:sz w:val="22"/>
          <w:szCs w:val="22"/>
        </w:rPr>
        <w:t xml:space="preserve">) </w:t>
      </w:r>
      <w:r>
        <w:rPr>
          <w:rFonts w:ascii="Scala Sans OT" w:hAnsi="Scala Sans OT" w:cs="Arial"/>
          <w:sz w:val="22"/>
          <w:szCs w:val="22"/>
        </w:rPr>
        <w:t>gesunken. Dabei ist die Zahl der SARI-Fälle in den Altersgruppen bis 59 Jahre (0 bis 4 Jahre, 5 bis 14 Jahre, 15 bis 34 Jahre, 35 bis 59 Jahre) deutlich gesunken. In der Altersgruppe ab 60 Jahre sind die SARI-Fallzahlen dagegen in den letzten Wochen relativ stabil geblieben (Abb. 5).</w:t>
      </w:r>
    </w:p>
    <w:p w:rsidR="004E1CE7" w:rsidRDefault="004E1CE7" w:rsidP="004E1CE7">
      <w:pPr>
        <w:autoSpaceDE w:val="0"/>
        <w:autoSpaceDN w:val="0"/>
        <w:adjustRightInd w:val="0"/>
        <w:ind w:firstLine="374"/>
        <w:rPr>
          <w:rFonts w:ascii="Scala Sans OT" w:hAnsi="Scala Sans OT" w:cs="Arial"/>
          <w:sz w:val="22"/>
          <w:szCs w:val="22"/>
        </w:rPr>
      </w:pPr>
      <w:r w:rsidRPr="009C1B01">
        <w:rPr>
          <w:rFonts w:ascii="Scala Sans OT" w:hAnsi="Scala Sans OT" w:cs="Arial"/>
          <w:sz w:val="22"/>
          <w:szCs w:val="22"/>
        </w:rPr>
        <w:t xml:space="preserve">In der </w:t>
      </w:r>
      <w:r>
        <w:rPr>
          <w:rFonts w:ascii="Scala Sans OT" w:hAnsi="Scala Sans OT" w:cs="Arial"/>
          <w:sz w:val="22"/>
          <w:szCs w:val="22"/>
        </w:rPr>
        <w:t>11</w:t>
      </w:r>
      <w:r w:rsidRPr="009C1B01">
        <w:rPr>
          <w:rFonts w:ascii="Scala Sans OT" w:hAnsi="Scala Sans OT" w:cs="Arial"/>
          <w:sz w:val="22"/>
          <w:szCs w:val="22"/>
        </w:rPr>
        <w:t xml:space="preserve">. KW 2020 lag die Zahl der SARI-Fälle in </w:t>
      </w:r>
      <w:r>
        <w:rPr>
          <w:rFonts w:ascii="Scala Sans OT" w:hAnsi="Scala Sans OT" w:cs="Arial"/>
          <w:sz w:val="22"/>
          <w:szCs w:val="22"/>
        </w:rPr>
        <w:t xml:space="preserve">allen Altersgruppen auf einem jahreszeitlich üblichen hohen Niveau. </w:t>
      </w:r>
      <w:r w:rsidRPr="00D27466">
        <w:rPr>
          <w:rFonts w:ascii="Scala Sans OT" w:hAnsi="Scala Sans OT" w:cs="Arial"/>
          <w:sz w:val="22"/>
          <w:szCs w:val="22"/>
        </w:rPr>
        <w:t>Zu beachten ist, dass sich die Zahlen in der aktuellen Saison durch aktualisierte Daten in den Folgewochen noch ändern können.</w:t>
      </w:r>
    </w:p>
    <w:p w:rsidR="00D932B3" w:rsidRPr="007825A7" w:rsidRDefault="004E1CE7" w:rsidP="0066551D">
      <w:pPr>
        <w:tabs>
          <w:tab w:val="right" w:pos="9724"/>
        </w:tabs>
        <w:spacing w:after="120"/>
        <w:jc w:val="center"/>
        <w:rPr>
          <w:rFonts w:ascii="Scala Sans OT" w:hAnsi="Scala Sans OT" w:cs="Arial"/>
          <w:sz w:val="22"/>
          <w:szCs w:val="22"/>
          <w:highlight w:val="yellow"/>
        </w:rPr>
      </w:pPr>
      <w:r>
        <w:rPr>
          <w:rFonts w:ascii="Scala Sans OT" w:hAnsi="Scala Sans OT" w:cs="Arial"/>
          <w:noProof/>
          <w:sz w:val="22"/>
          <w:szCs w:val="22"/>
          <w:lang w:eastAsia="de-DE"/>
        </w:rPr>
        <w:drawing>
          <wp:inline distT="0" distB="0" distL="0" distR="0" wp14:anchorId="019E4BE4" wp14:editId="30D20EC5">
            <wp:extent cx="6174740" cy="24695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FD" w:rsidRPr="00723177" w:rsidRDefault="00134C3D" w:rsidP="00554955">
      <w:pPr>
        <w:ind w:left="1276" w:right="625" w:hanging="618"/>
        <w:rPr>
          <w:rFonts w:ascii="Scala Sans OT" w:hAnsi="Scala Sans OT" w:cs="Arial"/>
          <w:color w:val="005EB8"/>
          <w:sz w:val="28"/>
          <w:szCs w:val="28"/>
        </w:rPr>
      </w:pPr>
      <w:r w:rsidRPr="00FB0947">
        <w:rPr>
          <w:rFonts w:ascii="Scala Sans OT" w:hAnsi="Scala Sans OT" w:cs="Arial"/>
          <w:b/>
          <w:sz w:val="18"/>
          <w:szCs w:val="18"/>
        </w:rPr>
        <w:t xml:space="preserve">Abb. </w:t>
      </w:r>
      <w:r w:rsidR="008D6D7C" w:rsidRPr="00FB0947">
        <w:rPr>
          <w:rFonts w:ascii="Scala Sans OT" w:hAnsi="Scala Sans OT" w:cs="Arial"/>
          <w:b/>
          <w:sz w:val="18"/>
          <w:szCs w:val="18"/>
        </w:rPr>
        <w:t>5</w:t>
      </w:r>
      <w:r w:rsidRPr="00FB0947">
        <w:rPr>
          <w:rFonts w:ascii="Scala Sans OT" w:hAnsi="Scala Sans OT" w:cs="Arial"/>
          <w:b/>
          <w:sz w:val="18"/>
          <w:szCs w:val="18"/>
        </w:rPr>
        <w:t>:</w:t>
      </w:r>
      <w:r w:rsidR="009B1020" w:rsidRPr="00FB0947">
        <w:rPr>
          <w:rFonts w:ascii="Scala Sans OT" w:hAnsi="Scala Sans OT" w:cs="Arial"/>
          <w:sz w:val="18"/>
          <w:szCs w:val="18"/>
        </w:rPr>
        <w:t xml:space="preserve"> </w:t>
      </w:r>
      <w:r w:rsidR="00745A1D" w:rsidRPr="00FB0947">
        <w:rPr>
          <w:rFonts w:ascii="Scala Sans OT" w:hAnsi="Scala Sans OT" w:cs="Arial"/>
          <w:sz w:val="18"/>
          <w:szCs w:val="18"/>
        </w:rPr>
        <w:t xml:space="preserve">Wöchentliche Anzahl der SARI-Fälle (ICD-10-Codes J09 – J22) mit einer Verweildauer bis zu einer Woche von der 40. KW 2017 bis zur </w:t>
      </w:r>
      <w:r w:rsidR="00FB0947" w:rsidRPr="00FB0947">
        <w:rPr>
          <w:rFonts w:ascii="Scala Sans OT" w:hAnsi="Scala Sans OT" w:cs="Arial"/>
          <w:sz w:val="18"/>
          <w:szCs w:val="18"/>
        </w:rPr>
        <w:t>1</w:t>
      </w:r>
      <w:r w:rsidR="004E1CE7">
        <w:rPr>
          <w:rFonts w:ascii="Scala Sans OT" w:hAnsi="Scala Sans OT" w:cs="Arial"/>
          <w:sz w:val="18"/>
          <w:szCs w:val="18"/>
        </w:rPr>
        <w:t>1</w:t>
      </w:r>
      <w:r w:rsidR="00745A1D" w:rsidRPr="00FB0947">
        <w:rPr>
          <w:rFonts w:ascii="Scala Sans OT" w:hAnsi="Scala Sans OT" w:cs="Arial"/>
          <w:sz w:val="18"/>
          <w:szCs w:val="18"/>
        </w:rPr>
        <w:t>. KW 2020, Daten aus 7</w:t>
      </w:r>
      <w:r w:rsidR="00554955" w:rsidRPr="00FB0947">
        <w:rPr>
          <w:rFonts w:ascii="Scala Sans OT" w:hAnsi="Scala Sans OT" w:cs="Arial"/>
          <w:sz w:val="18"/>
          <w:szCs w:val="18"/>
        </w:rPr>
        <w:t>2</w:t>
      </w:r>
      <w:r w:rsidR="00745A1D" w:rsidRPr="00FB0947">
        <w:rPr>
          <w:rFonts w:ascii="Scala Sans OT" w:hAnsi="Scala Sans OT" w:cs="Arial"/>
          <w:sz w:val="18"/>
          <w:szCs w:val="18"/>
        </w:rPr>
        <w:t xml:space="preserve"> </w:t>
      </w:r>
      <w:proofErr w:type="spellStart"/>
      <w:r w:rsidR="00745A1D" w:rsidRPr="00FB0947">
        <w:rPr>
          <w:rFonts w:ascii="Scala Sans OT" w:hAnsi="Scala Sans OT" w:cs="Arial"/>
          <w:sz w:val="18"/>
          <w:szCs w:val="18"/>
        </w:rPr>
        <w:t>Sentinelkliniken</w:t>
      </w:r>
      <w:proofErr w:type="spellEnd"/>
      <w:r w:rsidR="00745A1D" w:rsidRPr="00FB0947">
        <w:rPr>
          <w:rFonts w:ascii="Scala Sans OT" w:hAnsi="Scala Sans OT" w:cs="Arial"/>
          <w:sz w:val="18"/>
          <w:szCs w:val="18"/>
        </w:rPr>
        <w:t>. Die senkrechte Linie markiert jeweils die 1. KW des Jahres, der Zeitraum der Grippewelle ist grau hinterlegt.</w:t>
      </w:r>
    </w:p>
    <w:p w:rsidR="00ED34B3" w:rsidRDefault="00ED34B3" w:rsidP="000D454C">
      <w:pPr>
        <w:tabs>
          <w:tab w:val="left" w:pos="3318"/>
        </w:tabs>
        <w:rPr>
          <w:rFonts w:ascii="Scala Sans OT" w:hAnsi="Scala Sans OT" w:cs="Arial"/>
          <w:color w:val="005EB8"/>
          <w:sz w:val="28"/>
          <w:szCs w:val="28"/>
        </w:rPr>
      </w:pPr>
    </w:p>
    <w:p w:rsidR="00ED34B3" w:rsidRPr="00723177" w:rsidRDefault="00ED34B3" w:rsidP="000D454C">
      <w:pPr>
        <w:tabs>
          <w:tab w:val="left" w:pos="3318"/>
        </w:tabs>
        <w:rPr>
          <w:rFonts w:ascii="Scala Sans OT" w:hAnsi="Scala Sans OT" w:cs="Arial"/>
          <w:color w:val="005EB8"/>
          <w:sz w:val="28"/>
          <w:szCs w:val="28"/>
        </w:rPr>
      </w:pPr>
    </w:p>
    <w:p w:rsidR="00632727" w:rsidRPr="001A1967" w:rsidRDefault="00632727" w:rsidP="00632727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 w:val="28"/>
          <w:szCs w:val="28"/>
        </w:rPr>
      </w:pPr>
      <w:r w:rsidRPr="001A1967">
        <w:rPr>
          <w:rFonts w:ascii="Scala Sans OT" w:hAnsi="Scala Sans OT" w:cs="Arial"/>
          <w:color w:val="005EB8"/>
          <w:sz w:val="28"/>
          <w:szCs w:val="28"/>
        </w:rPr>
        <w:t>Internationale Situation</w:t>
      </w:r>
    </w:p>
    <w:p w:rsidR="00330984" w:rsidRPr="000A530C" w:rsidRDefault="00330984" w:rsidP="00330984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Cs w:val="28"/>
        </w:rPr>
      </w:pPr>
      <w:r w:rsidRPr="000A530C">
        <w:rPr>
          <w:rFonts w:ascii="Scala Sans OT" w:hAnsi="Scala Sans OT" w:cs="Arial"/>
          <w:color w:val="005EB8"/>
          <w:szCs w:val="28"/>
        </w:rPr>
        <w:t xml:space="preserve">Ergebnisse der europäischen </w:t>
      </w:r>
      <w:proofErr w:type="spellStart"/>
      <w:r w:rsidRPr="000A530C">
        <w:rPr>
          <w:rFonts w:ascii="Scala Sans OT" w:hAnsi="Scala Sans OT" w:cs="Arial"/>
          <w:color w:val="005EB8"/>
          <w:szCs w:val="28"/>
        </w:rPr>
        <w:t>Influenzasurveillance</w:t>
      </w:r>
      <w:proofErr w:type="spellEnd"/>
    </w:p>
    <w:p w:rsidR="00E12840" w:rsidRPr="00C25DA2" w:rsidRDefault="00E12840" w:rsidP="00E12840">
      <w:pPr>
        <w:autoSpaceDE w:val="0"/>
        <w:autoSpaceDN w:val="0"/>
        <w:adjustRightInd w:val="0"/>
        <w:rPr>
          <w:rFonts w:ascii="Scala Sans OT" w:hAnsi="Scala Sans OT" w:cs="ScalaSans-Regular"/>
          <w:sz w:val="22"/>
          <w:szCs w:val="22"/>
        </w:rPr>
      </w:pPr>
      <w:r w:rsidRPr="00C25DA2">
        <w:rPr>
          <w:rFonts w:ascii="Scala Sans OT" w:hAnsi="Scala Sans OT" w:cs="ScalaSans-Regular"/>
          <w:sz w:val="22"/>
          <w:szCs w:val="22"/>
        </w:rPr>
        <w:t xml:space="preserve">Von </w:t>
      </w:r>
      <w:r w:rsidR="00C25DA2" w:rsidRPr="00C25DA2">
        <w:rPr>
          <w:rFonts w:ascii="Scala Sans OT" w:hAnsi="Scala Sans OT" w:cs="ScalaSans-Regular"/>
          <w:sz w:val="22"/>
          <w:szCs w:val="22"/>
        </w:rPr>
        <w:t>37</w:t>
      </w:r>
      <w:r w:rsidRPr="00C25DA2">
        <w:rPr>
          <w:rFonts w:ascii="Scala Sans OT" w:hAnsi="Scala Sans OT" w:cs="ScalaSans-Regular"/>
          <w:sz w:val="22"/>
          <w:szCs w:val="22"/>
        </w:rPr>
        <w:t xml:space="preserve"> Ländern, die für die </w:t>
      </w:r>
      <w:r w:rsidR="007825A7" w:rsidRPr="00C25DA2">
        <w:rPr>
          <w:rFonts w:ascii="Scala Sans OT" w:hAnsi="Scala Sans OT" w:cs="ScalaSans-Regular"/>
          <w:sz w:val="22"/>
          <w:szCs w:val="22"/>
        </w:rPr>
        <w:t>1</w:t>
      </w:r>
      <w:r w:rsidR="00C25DA2" w:rsidRPr="00C25DA2">
        <w:rPr>
          <w:rFonts w:ascii="Scala Sans OT" w:hAnsi="Scala Sans OT" w:cs="ScalaSans-Regular"/>
          <w:sz w:val="22"/>
          <w:szCs w:val="22"/>
        </w:rPr>
        <w:t>1</w:t>
      </w:r>
      <w:r w:rsidRPr="00C25DA2">
        <w:rPr>
          <w:rFonts w:ascii="Scala Sans OT" w:hAnsi="Scala Sans OT" w:cs="ScalaSans-Regular"/>
          <w:sz w:val="22"/>
          <w:szCs w:val="22"/>
        </w:rPr>
        <w:t>. KW 20</w:t>
      </w:r>
      <w:r w:rsidR="0057171F" w:rsidRPr="00C25DA2">
        <w:rPr>
          <w:rFonts w:ascii="Scala Sans OT" w:hAnsi="Scala Sans OT" w:cs="ScalaSans-Regular"/>
          <w:sz w:val="22"/>
          <w:szCs w:val="22"/>
        </w:rPr>
        <w:t>20</w:t>
      </w:r>
      <w:r w:rsidRPr="00C25DA2">
        <w:rPr>
          <w:rFonts w:ascii="Scala Sans OT" w:hAnsi="Scala Sans OT" w:cs="ScalaSans-Regular"/>
          <w:sz w:val="22"/>
          <w:szCs w:val="22"/>
        </w:rPr>
        <w:t xml:space="preserve"> Daten an </w:t>
      </w:r>
      <w:proofErr w:type="spellStart"/>
      <w:r w:rsidRPr="00C25DA2">
        <w:rPr>
          <w:rFonts w:ascii="Scala Sans OT" w:hAnsi="Scala Sans OT" w:cs="ScalaSans-Regular"/>
          <w:sz w:val="22"/>
          <w:szCs w:val="22"/>
        </w:rPr>
        <w:t>TESSy</w:t>
      </w:r>
      <w:proofErr w:type="spellEnd"/>
      <w:r w:rsidRPr="00C25DA2">
        <w:rPr>
          <w:rFonts w:ascii="Scala Sans OT" w:hAnsi="Scala Sans OT" w:cs="ScalaSans-Regular"/>
          <w:sz w:val="22"/>
          <w:szCs w:val="22"/>
        </w:rPr>
        <w:t xml:space="preserve"> (The European Surveillance System) sandt</w:t>
      </w:r>
      <w:r w:rsidR="00046DFE" w:rsidRPr="00C25DA2">
        <w:rPr>
          <w:rFonts w:ascii="Scala Sans OT" w:hAnsi="Scala Sans OT" w:cs="ScalaSans-Regular"/>
          <w:sz w:val="22"/>
          <w:szCs w:val="22"/>
        </w:rPr>
        <w:t>en, be</w:t>
      </w:r>
      <w:r w:rsidR="005E52DA" w:rsidRPr="00C25DA2">
        <w:rPr>
          <w:rFonts w:ascii="Scala Sans OT" w:hAnsi="Scala Sans OT" w:cs="ScalaSans-Regular"/>
          <w:sz w:val="22"/>
          <w:szCs w:val="22"/>
        </w:rPr>
        <w:softHyphen/>
      </w:r>
      <w:r w:rsidR="00046DFE" w:rsidRPr="00C25DA2">
        <w:rPr>
          <w:rFonts w:ascii="Scala Sans OT" w:hAnsi="Scala Sans OT" w:cs="ScalaSans-Regular"/>
          <w:sz w:val="22"/>
          <w:szCs w:val="22"/>
        </w:rPr>
        <w:t xml:space="preserve">richteten </w:t>
      </w:r>
      <w:r w:rsidR="00C25DA2" w:rsidRPr="00C25DA2">
        <w:rPr>
          <w:rFonts w:ascii="Scala Sans OT" w:hAnsi="Scala Sans OT" w:cs="ScalaSans-Regular"/>
          <w:sz w:val="22"/>
          <w:szCs w:val="22"/>
        </w:rPr>
        <w:t>sieben</w:t>
      </w:r>
      <w:r w:rsidR="00D66E6B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E5429C" w:rsidRPr="00C25DA2">
        <w:rPr>
          <w:rFonts w:ascii="Scala Sans OT" w:hAnsi="Scala Sans OT" w:cs="ScalaSans-Regular"/>
          <w:sz w:val="22"/>
          <w:szCs w:val="22"/>
        </w:rPr>
        <w:t xml:space="preserve">Länder über eine Aktivität unterhalb des nationalen Schwellenwertes, </w:t>
      </w:r>
      <w:r w:rsidR="007825A7" w:rsidRPr="00C25DA2">
        <w:rPr>
          <w:rFonts w:ascii="Scala Sans OT" w:hAnsi="Scala Sans OT" w:cs="ScalaSans-Regular"/>
          <w:sz w:val="22"/>
          <w:szCs w:val="22"/>
        </w:rPr>
        <w:t>2</w:t>
      </w:r>
      <w:r w:rsidR="00C25DA2" w:rsidRPr="00C25DA2">
        <w:rPr>
          <w:rFonts w:ascii="Scala Sans OT" w:hAnsi="Scala Sans OT" w:cs="ScalaSans-Regular"/>
          <w:sz w:val="22"/>
          <w:szCs w:val="22"/>
        </w:rPr>
        <w:t>1</w:t>
      </w:r>
      <w:r w:rsidR="004E2675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E96516" w:rsidRPr="00C25DA2">
        <w:rPr>
          <w:rFonts w:ascii="Scala Sans OT" w:hAnsi="Scala Sans OT" w:cs="ScalaSans-Regular"/>
          <w:sz w:val="22"/>
          <w:szCs w:val="22"/>
        </w:rPr>
        <w:t>Länder</w:t>
      </w:r>
      <w:r w:rsidR="00856A91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Pr="00C25DA2">
        <w:rPr>
          <w:rFonts w:ascii="Scala Sans OT" w:hAnsi="Scala Sans OT" w:cs="ScalaSans-Regular"/>
          <w:sz w:val="22"/>
          <w:szCs w:val="22"/>
        </w:rPr>
        <w:t>über eine niedrige</w:t>
      </w:r>
      <w:r w:rsidR="00D11A40" w:rsidRPr="00C25DA2">
        <w:rPr>
          <w:rFonts w:ascii="Scala Sans OT" w:hAnsi="Scala Sans OT" w:cs="ScalaSans-Regular"/>
          <w:sz w:val="22"/>
          <w:szCs w:val="22"/>
        </w:rPr>
        <w:t xml:space="preserve">, </w:t>
      </w:r>
      <w:r w:rsidR="00C25DA2" w:rsidRPr="00C25DA2">
        <w:rPr>
          <w:rFonts w:ascii="Scala Sans OT" w:hAnsi="Scala Sans OT" w:cs="ScalaSans-Regular"/>
          <w:sz w:val="22"/>
          <w:szCs w:val="22"/>
        </w:rPr>
        <w:t>acht</w:t>
      </w:r>
      <w:r w:rsidR="00C63A45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E5429C" w:rsidRPr="00C25DA2">
        <w:rPr>
          <w:rFonts w:ascii="Scala Sans OT" w:hAnsi="Scala Sans OT" w:cs="ScalaSans-Regular"/>
          <w:sz w:val="22"/>
          <w:szCs w:val="22"/>
        </w:rPr>
        <w:t xml:space="preserve">Länder </w:t>
      </w:r>
      <w:r w:rsidR="00C444E9" w:rsidRPr="00C25DA2">
        <w:rPr>
          <w:rFonts w:ascii="Scala Sans OT" w:hAnsi="Scala Sans OT" w:cs="ScalaSans-Regular"/>
          <w:sz w:val="22"/>
          <w:szCs w:val="22"/>
        </w:rPr>
        <w:t>(darunter Deutschland) ü</w:t>
      </w:r>
      <w:r w:rsidR="00E5429C" w:rsidRPr="00C25DA2">
        <w:rPr>
          <w:rFonts w:ascii="Scala Sans OT" w:hAnsi="Scala Sans OT" w:cs="ScalaSans-Regular"/>
          <w:sz w:val="22"/>
          <w:szCs w:val="22"/>
        </w:rPr>
        <w:t xml:space="preserve">ber eine </w:t>
      </w:r>
      <w:r w:rsidR="00D66E6B" w:rsidRPr="00C25DA2">
        <w:rPr>
          <w:rFonts w:ascii="Scala Sans OT" w:hAnsi="Scala Sans OT" w:cs="ScalaSans-Regular"/>
          <w:sz w:val="22"/>
          <w:szCs w:val="22"/>
        </w:rPr>
        <w:t>moderate</w:t>
      </w:r>
      <w:r w:rsidR="00421321" w:rsidRPr="00C25DA2">
        <w:rPr>
          <w:rFonts w:ascii="Scala Sans OT" w:hAnsi="Scala Sans OT" w:cs="ScalaSans-Regular"/>
          <w:sz w:val="22"/>
          <w:szCs w:val="22"/>
        </w:rPr>
        <w:t xml:space="preserve"> und </w:t>
      </w:r>
      <w:r w:rsidR="00C25DA2" w:rsidRPr="00C25DA2">
        <w:rPr>
          <w:rFonts w:ascii="Scala Sans OT" w:hAnsi="Scala Sans OT" w:cs="ScalaSans-Regular"/>
          <w:sz w:val="22"/>
          <w:szCs w:val="22"/>
        </w:rPr>
        <w:t xml:space="preserve">ein </w:t>
      </w:r>
      <w:r w:rsidR="00FB0947" w:rsidRPr="00C25DA2">
        <w:rPr>
          <w:rFonts w:ascii="Scala Sans OT" w:hAnsi="Scala Sans OT" w:cs="ScalaSans-Regular"/>
          <w:sz w:val="22"/>
          <w:szCs w:val="22"/>
        </w:rPr>
        <w:t>L</w:t>
      </w:r>
      <w:r w:rsidR="00C25DA2" w:rsidRPr="00C25DA2">
        <w:rPr>
          <w:rFonts w:ascii="Scala Sans OT" w:hAnsi="Scala Sans OT" w:cs="ScalaSans-Regular"/>
          <w:sz w:val="22"/>
          <w:szCs w:val="22"/>
        </w:rPr>
        <w:t>and</w:t>
      </w:r>
      <w:r w:rsidR="00FB0947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5C7A4E" w:rsidRPr="00C25DA2">
        <w:rPr>
          <w:rFonts w:ascii="Scala Sans OT" w:hAnsi="Scala Sans OT" w:cs="ScalaSans-Regular"/>
          <w:sz w:val="22"/>
          <w:szCs w:val="22"/>
        </w:rPr>
        <w:t>(</w:t>
      </w:r>
      <w:r w:rsidR="00C25DA2" w:rsidRPr="00C25DA2">
        <w:rPr>
          <w:rFonts w:ascii="Scala Sans OT" w:hAnsi="Scala Sans OT" w:cs="ScalaSans-Regular"/>
          <w:sz w:val="22"/>
          <w:szCs w:val="22"/>
        </w:rPr>
        <w:t>Luxemburg</w:t>
      </w:r>
      <w:r w:rsidR="00FB0947" w:rsidRPr="00C25DA2">
        <w:rPr>
          <w:rFonts w:ascii="Scala Sans OT" w:hAnsi="Scala Sans OT" w:cs="ScalaSans-Regular"/>
          <w:sz w:val="22"/>
          <w:szCs w:val="22"/>
        </w:rPr>
        <w:t>)</w:t>
      </w:r>
      <w:r w:rsidR="005C7A4E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D11A40" w:rsidRPr="00C25DA2">
        <w:rPr>
          <w:rFonts w:ascii="Scala Sans OT" w:hAnsi="Scala Sans OT" w:cs="ScalaSans-Regular"/>
          <w:sz w:val="22"/>
          <w:szCs w:val="22"/>
        </w:rPr>
        <w:t xml:space="preserve">über </w:t>
      </w:r>
      <w:r w:rsidR="00421321" w:rsidRPr="00C25DA2">
        <w:rPr>
          <w:rFonts w:ascii="Scala Sans OT" w:hAnsi="Scala Sans OT" w:cs="ScalaSans-Regular"/>
          <w:sz w:val="22"/>
          <w:szCs w:val="22"/>
        </w:rPr>
        <w:t>eine hohe Influenza-Aktivität.</w:t>
      </w:r>
    </w:p>
    <w:p w:rsidR="001F2EA5" w:rsidRPr="000A530C" w:rsidRDefault="00E12840" w:rsidP="00BD7952">
      <w:pPr>
        <w:autoSpaceDE w:val="0"/>
        <w:autoSpaceDN w:val="0"/>
        <w:adjustRightInd w:val="0"/>
        <w:ind w:firstLine="374"/>
        <w:rPr>
          <w:rFonts w:ascii="Scala Sans OT" w:hAnsi="Scala Sans OT" w:cs="ScalaSans-Regular"/>
          <w:sz w:val="22"/>
          <w:szCs w:val="22"/>
        </w:rPr>
      </w:pPr>
      <w:r w:rsidRPr="00C25DA2">
        <w:rPr>
          <w:rFonts w:ascii="Scala Sans OT" w:hAnsi="Scala Sans OT" w:cs="ScalaSans-Regular"/>
          <w:sz w:val="22"/>
          <w:szCs w:val="22"/>
        </w:rPr>
        <w:t xml:space="preserve">Für die </w:t>
      </w:r>
      <w:r w:rsidR="005C7A4E" w:rsidRPr="00C25DA2">
        <w:rPr>
          <w:rFonts w:ascii="Scala Sans OT" w:hAnsi="Scala Sans OT" w:cs="ScalaSans-Regular"/>
          <w:sz w:val="22"/>
          <w:szCs w:val="22"/>
        </w:rPr>
        <w:t>1</w:t>
      </w:r>
      <w:r w:rsidR="00C25DA2" w:rsidRPr="00C25DA2">
        <w:rPr>
          <w:rFonts w:ascii="Scala Sans OT" w:hAnsi="Scala Sans OT" w:cs="ScalaSans-Regular"/>
          <w:sz w:val="22"/>
          <w:szCs w:val="22"/>
        </w:rPr>
        <w:t>1</w:t>
      </w:r>
      <w:r w:rsidR="00317F84" w:rsidRPr="00C25DA2">
        <w:rPr>
          <w:rFonts w:ascii="Scala Sans OT" w:hAnsi="Scala Sans OT" w:cs="ScalaSans-Regular"/>
          <w:sz w:val="22"/>
          <w:szCs w:val="22"/>
        </w:rPr>
        <w:t>.</w:t>
      </w:r>
      <w:r w:rsidRPr="00C25DA2">
        <w:rPr>
          <w:rFonts w:ascii="Scala Sans OT" w:hAnsi="Scala Sans OT" w:cs="ScalaSans-Regular"/>
          <w:sz w:val="22"/>
          <w:szCs w:val="22"/>
        </w:rPr>
        <w:t xml:space="preserve"> KW 20</w:t>
      </w:r>
      <w:r w:rsidR="00127D35" w:rsidRPr="00C25DA2">
        <w:rPr>
          <w:rFonts w:ascii="Scala Sans OT" w:hAnsi="Scala Sans OT" w:cs="ScalaSans-Regular"/>
          <w:sz w:val="22"/>
          <w:szCs w:val="22"/>
        </w:rPr>
        <w:t>20</w:t>
      </w:r>
      <w:r w:rsidRPr="00C25DA2">
        <w:rPr>
          <w:rFonts w:ascii="Scala Sans OT" w:hAnsi="Scala Sans OT" w:cs="ScalaSans-Regular"/>
          <w:sz w:val="22"/>
          <w:szCs w:val="22"/>
        </w:rPr>
        <w:t xml:space="preserve"> wurden in</w:t>
      </w:r>
      <w:r w:rsidR="00C63A45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C25DA2" w:rsidRPr="00C25DA2">
        <w:rPr>
          <w:rFonts w:ascii="Scala Sans OT" w:hAnsi="Scala Sans OT" w:cs="ScalaSans-Regular"/>
          <w:sz w:val="22"/>
          <w:szCs w:val="22"/>
        </w:rPr>
        <w:t xml:space="preserve">469 </w:t>
      </w:r>
      <w:r w:rsidRPr="00C25DA2">
        <w:rPr>
          <w:rFonts w:ascii="Scala Sans OT" w:hAnsi="Scala Sans OT" w:cs="ScalaSans-Regular"/>
          <w:sz w:val="22"/>
          <w:szCs w:val="22"/>
        </w:rPr>
        <w:t>(</w:t>
      </w:r>
      <w:r w:rsidR="00C25DA2" w:rsidRPr="00C25DA2">
        <w:rPr>
          <w:rFonts w:ascii="Scala Sans OT" w:hAnsi="Scala Sans OT" w:cs="ScalaSans-Regular"/>
          <w:sz w:val="22"/>
          <w:szCs w:val="22"/>
        </w:rPr>
        <w:t>31</w:t>
      </w:r>
      <w:r w:rsidRPr="00C25DA2">
        <w:rPr>
          <w:rFonts w:ascii="Scala Sans OT" w:hAnsi="Scala Sans OT" w:cs="ScalaSans-Regular"/>
          <w:sz w:val="22"/>
          <w:szCs w:val="22"/>
        </w:rPr>
        <w:t xml:space="preserve"> %) von</w:t>
      </w:r>
      <w:r w:rsidR="00D11A40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C63A45" w:rsidRPr="00C25DA2">
        <w:rPr>
          <w:rFonts w:ascii="Scala Sans OT" w:hAnsi="Scala Sans OT" w:cs="ScalaSans-Regular"/>
          <w:sz w:val="22"/>
          <w:szCs w:val="22"/>
        </w:rPr>
        <w:t>1.</w:t>
      </w:r>
      <w:r w:rsidR="00C25DA2" w:rsidRPr="00C25DA2">
        <w:rPr>
          <w:rFonts w:ascii="Scala Sans OT" w:hAnsi="Scala Sans OT" w:cs="ScalaSans-Regular"/>
          <w:sz w:val="22"/>
          <w:szCs w:val="22"/>
        </w:rPr>
        <w:t>520</w:t>
      </w:r>
      <w:r w:rsidR="00317F84" w:rsidRPr="00C25DA2">
        <w:rPr>
          <w:rFonts w:ascii="Scala Sans OT" w:hAnsi="Scala Sans OT" w:cs="ScalaSans-Regular"/>
          <w:sz w:val="22"/>
          <w:szCs w:val="22"/>
        </w:rPr>
        <w:t xml:space="preserve"> </w:t>
      </w:r>
      <w:proofErr w:type="spellStart"/>
      <w:r w:rsidRPr="00C25DA2">
        <w:rPr>
          <w:rFonts w:ascii="Scala Sans OT" w:hAnsi="Scala Sans OT" w:cs="ScalaSans-Regular"/>
          <w:sz w:val="22"/>
          <w:szCs w:val="22"/>
        </w:rPr>
        <w:t>Sentinelproben</w:t>
      </w:r>
      <w:proofErr w:type="spellEnd"/>
      <w:r w:rsidRPr="00C25DA2">
        <w:rPr>
          <w:rFonts w:ascii="Scala Sans OT" w:hAnsi="Scala Sans OT" w:cs="ScalaSans-Regular"/>
          <w:sz w:val="22"/>
          <w:szCs w:val="22"/>
        </w:rPr>
        <w:t xml:space="preserve"> Influenzaviren detektiert (</w:t>
      </w:r>
      <w:r w:rsidR="00C25DA2" w:rsidRPr="00C25DA2">
        <w:rPr>
          <w:rFonts w:ascii="Scala Sans OT" w:hAnsi="Scala Sans OT" w:cs="ScalaSans-Regular"/>
          <w:sz w:val="22"/>
          <w:szCs w:val="22"/>
        </w:rPr>
        <w:t>10</w:t>
      </w:r>
      <w:r w:rsidR="00C63A45" w:rsidRPr="00C25DA2">
        <w:rPr>
          <w:rFonts w:ascii="Scala Sans OT" w:hAnsi="Scala Sans OT" w:cs="ScalaSans-Regular"/>
          <w:sz w:val="22"/>
          <w:szCs w:val="22"/>
        </w:rPr>
        <w:t>.</w:t>
      </w:r>
      <w:r w:rsidRPr="00C25DA2">
        <w:rPr>
          <w:rFonts w:ascii="Scala Sans OT" w:hAnsi="Scala Sans OT" w:cs="ScalaSans-Regular"/>
          <w:sz w:val="22"/>
          <w:szCs w:val="22"/>
        </w:rPr>
        <w:t xml:space="preserve"> KW: </w:t>
      </w:r>
      <w:r w:rsidR="00C25DA2" w:rsidRPr="00C25DA2">
        <w:rPr>
          <w:rFonts w:ascii="Scala Sans OT" w:hAnsi="Scala Sans OT" w:cs="ScalaSans-Regular"/>
          <w:sz w:val="22"/>
          <w:szCs w:val="22"/>
        </w:rPr>
        <w:t>38</w:t>
      </w:r>
      <w:r w:rsidRPr="00C25DA2">
        <w:rPr>
          <w:rFonts w:ascii="Scala Sans OT" w:hAnsi="Scala Sans OT" w:cs="ScalaSans-Regular"/>
          <w:sz w:val="22"/>
          <w:szCs w:val="22"/>
        </w:rPr>
        <w:t xml:space="preserve"> %)</w:t>
      </w:r>
      <w:r w:rsidR="00D11A40" w:rsidRPr="00C25DA2">
        <w:rPr>
          <w:rFonts w:ascii="Scala Sans OT" w:hAnsi="Scala Sans OT" w:cs="ScalaSans-Regular"/>
          <w:sz w:val="22"/>
          <w:szCs w:val="22"/>
        </w:rPr>
        <w:t>.</w:t>
      </w:r>
      <w:r w:rsidR="00421321" w:rsidRPr="00C25DA2">
        <w:rPr>
          <w:rFonts w:ascii="Scala Sans OT" w:hAnsi="Scala Sans OT" w:cs="ScalaSans-Regular"/>
          <w:sz w:val="22"/>
          <w:szCs w:val="22"/>
        </w:rPr>
        <w:t xml:space="preserve"> </w:t>
      </w:r>
      <w:r w:rsidR="000A530C" w:rsidRPr="000A530C">
        <w:rPr>
          <w:rFonts w:ascii="Scala Sans OT" w:hAnsi="Scala Sans OT" w:cs="ScalaSans-Regular"/>
          <w:sz w:val="22"/>
          <w:szCs w:val="22"/>
        </w:rPr>
        <w:t>272</w:t>
      </w:r>
      <w:r w:rsidR="00CD06C6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Pr="000A530C">
        <w:rPr>
          <w:rFonts w:ascii="Scala Sans OT" w:hAnsi="Scala Sans OT" w:cs="ScalaSans-Regular"/>
          <w:sz w:val="22"/>
          <w:szCs w:val="22"/>
        </w:rPr>
        <w:t>(</w:t>
      </w:r>
      <w:r w:rsidR="006D0536" w:rsidRPr="000A530C">
        <w:rPr>
          <w:rFonts w:ascii="Scala Sans OT" w:hAnsi="Scala Sans OT" w:cs="ScalaSans-Regular"/>
          <w:sz w:val="22"/>
          <w:szCs w:val="22"/>
        </w:rPr>
        <w:t>5</w:t>
      </w:r>
      <w:r w:rsidR="000A530C" w:rsidRPr="000A530C">
        <w:rPr>
          <w:rFonts w:ascii="Scala Sans OT" w:hAnsi="Scala Sans OT" w:cs="ScalaSans-Regular"/>
          <w:sz w:val="22"/>
          <w:szCs w:val="22"/>
        </w:rPr>
        <w:t>8</w:t>
      </w:r>
      <w:r w:rsidR="00317F84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Pr="000A530C">
        <w:rPr>
          <w:rFonts w:ascii="Scala Sans OT" w:hAnsi="Scala Sans OT" w:cs="ScalaSans-Regular"/>
          <w:sz w:val="22"/>
          <w:szCs w:val="22"/>
        </w:rPr>
        <w:t xml:space="preserve">%) Proben waren positiv für Influenza A-Viren. Es wurden </w:t>
      </w:r>
      <w:r w:rsidR="000A530C" w:rsidRPr="000A530C">
        <w:rPr>
          <w:rFonts w:ascii="Scala Sans OT" w:hAnsi="Scala Sans OT" w:cs="ScalaSans-Regular"/>
          <w:sz w:val="22"/>
          <w:szCs w:val="22"/>
        </w:rPr>
        <w:t>225</w:t>
      </w:r>
      <w:r w:rsidRPr="000A530C">
        <w:rPr>
          <w:rFonts w:ascii="Scala Sans OT" w:hAnsi="Scala Sans OT" w:cs="ScalaSans-Regular"/>
          <w:sz w:val="22"/>
          <w:szCs w:val="22"/>
        </w:rPr>
        <w:t xml:space="preserve"> dieser Influenza A-Viren </w:t>
      </w:r>
      <w:proofErr w:type="spellStart"/>
      <w:r w:rsidRPr="000A530C">
        <w:rPr>
          <w:rFonts w:ascii="Scala Sans OT" w:hAnsi="Scala Sans OT" w:cs="ScalaSans-Regular"/>
          <w:sz w:val="22"/>
          <w:szCs w:val="22"/>
        </w:rPr>
        <w:t>sub</w:t>
      </w:r>
      <w:r w:rsidR="00C444E9" w:rsidRPr="000A530C">
        <w:rPr>
          <w:rFonts w:ascii="Scala Sans OT" w:hAnsi="Scala Sans OT" w:cs="ScalaSans-Regular"/>
          <w:sz w:val="22"/>
          <w:szCs w:val="22"/>
        </w:rPr>
        <w:softHyphen/>
      </w:r>
      <w:r w:rsidRPr="000A530C">
        <w:rPr>
          <w:rFonts w:ascii="Scala Sans OT" w:hAnsi="Scala Sans OT" w:cs="ScalaSans-Regular"/>
          <w:sz w:val="22"/>
          <w:szCs w:val="22"/>
        </w:rPr>
        <w:t>typisiert</w:t>
      </w:r>
      <w:proofErr w:type="spellEnd"/>
      <w:r w:rsidRPr="000A530C">
        <w:rPr>
          <w:rFonts w:ascii="Scala Sans OT" w:hAnsi="Scala Sans OT" w:cs="ScalaSans-Regular"/>
          <w:sz w:val="22"/>
          <w:szCs w:val="22"/>
        </w:rPr>
        <w:t>, dav</w:t>
      </w:r>
      <w:r w:rsidR="00046DFE" w:rsidRPr="000A530C">
        <w:rPr>
          <w:rFonts w:ascii="Scala Sans OT" w:hAnsi="Scala Sans OT" w:cs="ScalaSans-Regular"/>
          <w:sz w:val="22"/>
          <w:szCs w:val="22"/>
        </w:rPr>
        <w:t>on waren</w:t>
      </w:r>
      <w:r w:rsidR="007702B7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="000A530C" w:rsidRPr="000A530C">
        <w:rPr>
          <w:rFonts w:ascii="Scala Sans OT" w:hAnsi="Scala Sans OT" w:cs="ScalaSans-Regular"/>
          <w:sz w:val="22"/>
          <w:szCs w:val="22"/>
        </w:rPr>
        <w:t>117</w:t>
      </w:r>
      <w:r w:rsidR="000123AE" w:rsidRPr="000A530C">
        <w:rPr>
          <w:rFonts w:ascii="Scala Sans OT" w:hAnsi="Scala Sans OT" w:cs="ScalaSans-Regular"/>
          <w:sz w:val="22"/>
          <w:szCs w:val="22"/>
        </w:rPr>
        <w:t xml:space="preserve"> (</w:t>
      </w:r>
      <w:r w:rsidR="00C63A45" w:rsidRPr="000A530C">
        <w:rPr>
          <w:rFonts w:ascii="Scala Sans OT" w:hAnsi="Scala Sans OT" w:cs="ScalaSans-Regular"/>
          <w:sz w:val="22"/>
          <w:szCs w:val="22"/>
        </w:rPr>
        <w:t>5</w:t>
      </w:r>
      <w:r w:rsidR="000A530C" w:rsidRPr="000A530C">
        <w:rPr>
          <w:rFonts w:ascii="Scala Sans OT" w:hAnsi="Scala Sans OT" w:cs="ScalaSans-Regular"/>
          <w:sz w:val="22"/>
          <w:szCs w:val="22"/>
        </w:rPr>
        <w:t>2</w:t>
      </w:r>
      <w:r w:rsidR="000123AE" w:rsidRPr="000A530C">
        <w:rPr>
          <w:rFonts w:ascii="Scala Sans OT" w:hAnsi="Scala Sans OT" w:cs="ScalaSans-Regular"/>
          <w:sz w:val="22"/>
          <w:szCs w:val="22"/>
        </w:rPr>
        <w:t xml:space="preserve"> %) A(H1N1)pdm09-Viren und </w:t>
      </w:r>
      <w:r w:rsidR="000A530C" w:rsidRPr="000A530C">
        <w:rPr>
          <w:rFonts w:ascii="Scala Sans OT" w:hAnsi="Scala Sans OT" w:cs="ScalaSans-Regular"/>
          <w:sz w:val="22"/>
          <w:szCs w:val="22"/>
        </w:rPr>
        <w:t>108</w:t>
      </w:r>
      <w:r w:rsidR="003519BF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="007702B7" w:rsidRPr="000A530C">
        <w:rPr>
          <w:rFonts w:ascii="Scala Sans OT" w:hAnsi="Scala Sans OT" w:cs="ScalaSans-Regular"/>
          <w:sz w:val="22"/>
          <w:szCs w:val="22"/>
        </w:rPr>
        <w:t>(</w:t>
      </w:r>
      <w:r w:rsidR="005C475F" w:rsidRPr="000A530C">
        <w:rPr>
          <w:rFonts w:ascii="Scala Sans OT" w:hAnsi="Scala Sans OT" w:cs="ScalaSans-Regular"/>
          <w:sz w:val="22"/>
          <w:szCs w:val="22"/>
        </w:rPr>
        <w:t>4</w:t>
      </w:r>
      <w:r w:rsidR="000A530C" w:rsidRPr="000A530C">
        <w:rPr>
          <w:rFonts w:ascii="Scala Sans OT" w:hAnsi="Scala Sans OT" w:cs="ScalaSans-Regular"/>
          <w:sz w:val="22"/>
          <w:szCs w:val="22"/>
        </w:rPr>
        <w:t>8</w:t>
      </w:r>
      <w:r w:rsidR="005D30F0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="00046DFE" w:rsidRPr="000A530C">
        <w:rPr>
          <w:rFonts w:ascii="Scala Sans OT" w:hAnsi="Scala Sans OT" w:cs="ScalaSans-Regular"/>
          <w:sz w:val="22"/>
          <w:szCs w:val="22"/>
        </w:rPr>
        <w:t>%</w:t>
      </w:r>
      <w:r w:rsidR="007702B7" w:rsidRPr="000A530C">
        <w:rPr>
          <w:rFonts w:ascii="Scala Sans OT" w:hAnsi="Scala Sans OT" w:cs="ScalaSans-Regular"/>
          <w:sz w:val="22"/>
          <w:szCs w:val="22"/>
        </w:rPr>
        <w:t>)</w:t>
      </w:r>
      <w:r w:rsidR="000123AE" w:rsidRPr="000A530C">
        <w:rPr>
          <w:rFonts w:ascii="Scala Sans OT" w:hAnsi="Scala Sans OT" w:cs="ScalaSans-Regular"/>
          <w:sz w:val="22"/>
          <w:szCs w:val="22"/>
        </w:rPr>
        <w:t xml:space="preserve"> A(H3N2)-Viren</w:t>
      </w:r>
      <w:r w:rsidRPr="000A530C">
        <w:rPr>
          <w:rFonts w:ascii="Scala Sans OT" w:hAnsi="Scala Sans OT" w:cs="ScalaSans-Regular"/>
          <w:sz w:val="22"/>
          <w:szCs w:val="22"/>
        </w:rPr>
        <w:t>.</w:t>
      </w:r>
      <w:r w:rsidR="003519BF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="000A530C" w:rsidRPr="000A530C">
        <w:rPr>
          <w:rFonts w:ascii="Scala Sans OT" w:hAnsi="Scala Sans OT" w:cs="ScalaSans-Regular"/>
          <w:sz w:val="22"/>
          <w:szCs w:val="22"/>
        </w:rPr>
        <w:t>197</w:t>
      </w:r>
      <w:r w:rsidR="003519BF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Pr="000A530C">
        <w:rPr>
          <w:rFonts w:ascii="Scala Sans OT" w:hAnsi="Scala Sans OT" w:cs="ScalaSans-Regular"/>
          <w:sz w:val="22"/>
          <w:szCs w:val="22"/>
        </w:rPr>
        <w:t>(</w:t>
      </w:r>
      <w:r w:rsidR="00C63A45" w:rsidRPr="000A530C">
        <w:rPr>
          <w:rFonts w:ascii="Scala Sans OT" w:hAnsi="Scala Sans OT" w:cs="ScalaSans-Regular"/>
          <w:sz w:val="22"/>
          <w:szCs w:val="22"/>
        </w:rPr>
        <w:t>4</w:t>
      </w:r>
      <w:r w:rsidR="000A530C" w:rsidRPr="000A530C">
        <w:rPr>
          <w:rFonts w:ascii="Scala Sans OT" w:hAnsi="Scala Sans OT" w:cs="ScalaSans-Regular"/>
          <w:sz w:val="22"/>
          <w:szCs w:val="22"/>
        </w:rPr>
        <w:t>2</w:t>
      </w:r>
      <w:r w:rsidR="00BB4D1D" w:rsidRPr="000A530C">
        <w:rPr>
          <w:rFonts w:ascii="Scala Sans OT" w:hAnsi="Scala Sans OT" w:cs="ScalaSans-Regular"/>
          <w:sz w:val="22"/>
          <w:szCs w:val="22"/>
        </w:rPr>
        <w:t> </w:t>
      </w:r>
      <w:r w:rsidRPr="000A530C">
        <w:rPr>
          <w:rFonts w:ascii="Scala Sans OT" w:hAnsi="Scala Sans OT" w:cs="ScalaSans-Regular"/>
          <w:sz w:val="22"/>
          <w:szCs w:val="22"/>
        </w:rPr>
        <w:t xml:space="preserve">%) </w:t>
      </w:r>
      <w:proofErr w:type="spellStart"/>
      <w:r w:rsidRPr="000A530C">
        <w:rPr>
          <w:rFonts w:ascii="Scala Sans OT" w:hAnsi="Scala Sans OT" w:cs="ScalaSans-Regular"/>
          <w:sz w:val="22"/>
          <w:szCs w:val="22"/>
        </w:rPr>
        <w:t>Sen</w:t>
      </w:r>
      <w:r w:rsidR="00BD6194" w:rsidRPr="000A530C">
        <w:rPr>
          <w:rFonts w:ascii="Scala Sans OT" w:hAnsi="Scala Sans OT" w:cs="ScalaSans-Regular"/>
          <w:sz w:val="22"/>
          <w:szCs w:val="22"/>
        </w:rPr>
        <w:softHyphen/>
      </w:r>
      <w:r w:rsidRPr="000A530C">
        <w:rPr>
          <w:rFonts w:ascii="Scala Sans OT" w:hAnsi="Scala Sans OT" w:cs="ScalaSans-Regular"/>
          <w:sz w:val="22"/>
          <w:szCs w:val="22"/>
        </w:rPr>
        <w:t>ti</w:t>
      </w:r>
      <w:r w:rsidR="00BD6194" w:rsidRPr="000A530C">
        <w:rPr>
          <w:rFonts w:ascii="Scala Sans OT" w:hAnsi="Scala Sans OT" w:cs="ScalaSans-Regular"/>
          <w:sz w:val="22"/>
          <w:szCs w:val="22"/>
        </w:rPr>
        <w:softHyphen/>
      </w:r>
      <w:r w:rsidRPr="000A530C">
        <w:rPr>
          <w:rFonts w:ascii="Scala Sans OT" w:hAnsi="Scala Sans OT" w:cs="ScalaSans-Regular"/>
          <w:sz w:val="22"/>
          <w:szCs w:val="22"/>
        </w:rPr>
        <w:t>nelproben</w:t>
      </w:r>
      <w:proofErr w:type="spellEnd"/>
      <w:r w:rsidRPr="000A530C">
        <w:rPr>
          <w:rFonts w:ascii="Scala Sans OT" w:hAnsi="Scala Sans OT" w:cs="ScalaSans-Regular"/>
          <w:sz w:val="22"/>
          <w:szCs w:val="22"/>
        </w:rPr>
        <w:t xml:space="preserve"> waren Influenza B posi</w:t>
      </w:r>
      <w:r w:rsidR="00046DFE" w:rsidRPr="000A530C">
        <w:rPr>
          <w:rFonts w:ascii="Scala Sans OT" w:hAnsi="Scala Sans OT" w:cs="ScalaSans-Regular"/>
          <w:sz w:val="22"/>
          <w:szCs w:val="22"/>
        </w:rPr>
        <w:t>ti</w:t>
      </w:r>
      <w:r w:rsidR="00046DFE" w:rsidRPr="00BB640F">
        <w:rPr>
          <w:rFonts w:ascii="Scala Sans OT" w:hAnsi="Scala Sans OT" w:cs="ScalaSans-Regular"/>
          <w:sz w:val="22"/>
          <w:szCs w:val="22"/>
        </w:rPr>
        <w:t>v.</w:t>
      </w:r>
      <w:r w:rsidR="00725832" w:rsidRPr="00BB640F">
        <w:rPr>
          <w:rFonts w:ascii="Scala Sans OT" w:hAnsi="Scala Sans OT" w:cs="ScalaSans-Regular"/>
          <w:sz w:val="22"/>
          <w:szCs w:val="22"/>
        </w:rPr>
        <w:t xml:space="preserve"> </w:t>
      </w:r>
      <w:r w:rsidR="000A530C" w:rsidRPr="00BB640F">
        <w:rPr>
          <w:rFonts w:ascii="Scala Sans OT" w:hAnsi="Scala Sans OT" w:cs="ScalaSans-Regular"/>
          <w:sz w:val="22"/>
          <w:szCs w:val="22"/>
        </w:rPr>
        <w:t>Sie</w:t>
      </w:r>
      <w:r w:rsidR="00C63A45" w:rsidRPr="00BB640F">
        <w:rPr>
          <w:rFonts w:ascii="Scala Sans OT" w:hAnsi="Scala Sans OT" w:cs="ScalaSans-Regular"/>
          <w:sz w:val="22"/>
          <w:szCs w:val="22"/>
        </w:rPr>
        <w:t xml:space="preserve"> g</w:t>
      </w:r>
      <w:r w:rsidR="00C63A45" w:rsidRPr="000A530C">
        <w:rPr>
          <w:rFonts w:ascii="Scala Sans OT" w:hAnsi="Scala Sans OT" w:cs="ScalaSans-Regular"/>
          <w:sz w:val="22"/>
          <w:szCs w:val="22"/>
        </w:rPr>
        <w:t>ehörten</w:t>
      </w:r>
      <w:r w:rsidR="003930E0" w:rsidRPr="000A530C">
        <w:rPr>
          <w:rFonts w:ascii="Scala Sans OT" w:hAnsi="Scala Sans OT" w:cs="ScalaSans-Regular"/>
          <w:sz w:val="22"/>
          <w:szCs w:val="22"/>
        </w:rPr>
        <w:t xml:space="preserve"> alle</w:t>
      </w:r>
      <w:r w:rsidR="00AD6344" w:rsidRPr="000A530C">
        <w:rPr>
          <w:rFonts w:ascii="Scala Sans OT" w:hAnsi="Scala Sans OT" w:cs="ScalaSans-Regular"/>
          <w:sz w:val="22"/>
          <w:szCs w:val="22"/>
        </w:rPr>
        <w:t xml:space="preserve"> </w:t>
      </w:r>
      <w:r w:rsidR="00CD06C6" w:rsidRPr="000A530C">
        <w:rPr>
          <w:rFonts w:ascii="Scala Sans OT" w:hAnsi="Scala Sans OT" w:cs="ScalaSans-Regular"/>
          <w:sz w:val="22"/>
          <w:szCs w:val="22"/>
        </w:rPr>
        <w:t xml:space="preserve">der </w:t>
      </w:r>
      <w:r w:rsidRPr="000A530C">
        <w:rPr>
          <w:rFonts w:ascii="Scala Sans OT" w:hAnsi="Scala Sans OT" w:cs="ScalaSans-Regular"/>
          <w:sz w:val="22"/>
          <w:szCs w:val="22"/>
        </w:rPr>
        <w:t>Victoria-Linie</w:t>
      </w:r>
      <w:r w:rsidR="00CD06C6" w:rsidRPr="000A530C">
        <w:rPr>
          <w:rFonts w:ascii="Scala Sans OT" w:hAnsi="Scala Sans OT" w:cs="ScalaSans-Regular"/>
          <w:sz w:val="22"/>
          <w:szCs w:val="22"/>
        </w:rPr>
        <w:t xml:space="preserve"> an</w:t>
      </w:r>
      <w:r w:rsidRPr="000A530C">
        <w:rPr>
          <w:rFonts w:ascii="Scala Sans OT" w:hAnsi="Scala Sans OT" w:cs="ScalaSans-Regular"/>
          <w:sz w:val="22"/>
          <w:szCs w:val="22"/>
        </w:rPr>
        <w:t>. Weitere Informationen sind abrufbar unter:</w:t>
      </w:r>
      <w:r w:rsidRPr="000A530C">
        <w:rPr>
          <w:rFonts w:ascii="Scala Sans OT" w:hAnsi="Scala Sans OT" w:cs="ScalaSans-Regular"/>
          <w:sz w:val="18"/>
          <w:szCs w:val="18"/>
        </w:rPr>
        <w:t xml:space="preserve"> </w:t>
      </w:r>
      <w:hyperlink r:id="rId18" w:history="1">
        <w:r w:rsidRPr="000A530C">
          <w:rPr>
            <w:rStyle w:val="Hyperlink"/>
            <w:rFonts w:ascii="Scala Sans OT" w:hAnsi="Scala Sans OT" w:cs="ScalaSans-Regular"/>
            <w:sz w:val="18"/>
            <w:szCs w:val="18"/>
          </w:rPr>
          <w:t>http://www.flunewseurope.org/</w:t>
        </w:r>
      </w:hyperlink>
      <w:r w:rsidRPr="000A530C">
        <w:rPr>
          <w:rFonts w:ascii="Scala Sans OT" w:hAnsi="Scala Sans OT" w:cs="ScalaSans-Regular"/>
          <w:sz w:val="22"/>
          <w:szCs w:val="22"/>
        </w:rPr>
        <w:t>.</w:t>
      </w:r>
    </w:p>
    <w:p w:rsidR="0080314F" w:rsidRPr="00842D3C" w:rsidRDefault="0080314F" w:rsidP="0080314F">
      <w:pPr>
        <w:tabs>
          <w:tab w:val="left" w:pos="3318"/>
        </w:tabs>
        <w:rPr>
          <w:rFonts w:ascii="Scala Sans OT" w:hAnsi="Scala Sans OT" w:cs="ScalaSans-Regular"/>
          <w:sz w:val="22"/>
          <w:szCs w:val="22"/>
          <w:highlight w:val="yellow"/>
        </w:rPr>
      </w:pPr>
    </w:p>
    <w:p w:rsidR="0080314F" w:rsidRPr="00D72B35" w:rsidRDefault="0080314F" w:rsidP="0080314F">
      <w:pPr>
        <w:tabs>
          <w:tab w:val="right" w:pos="9724"/>
        </w:tabs>
        <w:spacing w:after="120"/>
        <w:rPr>
          <w:rFonts w:ascii="Scala Sans OT" w:hAnsi="Scala Sans OT" w:cs="Arial"/>
          <w:color w:val="005EB8"/>
          <w:szCs w:val="28"/>
        </w:rPr>
      </w:pPr>
      <w:r w:rsidRPr="00D72B35">
        <w:rPr>
          <w:rFonts w:ascii="Scala Sans OT" w:hAnsi="Scala Sans OT" w:cs="Arial"/>
          <w:color w:val="005EB8"/>
          <w:szCs w:val="28"/>
        </w:rPr>
        <w:t xml:space="preserve">Ergebnisse der </w:t>
      </w:r>
      <w:proofErr w:type="spellStart"/>
      <w:r w:rsidRPr="00D72B35">
        <w:rPr>
          <w:rFonts w:ascii="Scala Sans OT" w:hAnsi="Scala Sans OT" w:cs="Arial"/>
          <w:color w:val="005EB8"/>
          <w:szCs w:val="28"/>
        </w:rPr>
        <w:t>Influenzasurveillance</w:t>
      </w:r>
      <w:proofErr w:type="spellEnd"/>
      <w:r w:rsidRPr="00D72B35">
        <w:rPr>
          <w:rFonts w:ascii="Scala Sans OT" w:hAnsi="Scala Sans OT" w:cs="Arial"/>
          <w:color w:val="005EB8"/>
          <w:szCs w:val="28"/>
        </w:rPr>
        <w:t xml:space="preserve"> in den USA</w:t>
      </w:r>
      <w:r w:rsidR="005D5A74" w:rsidRPr="00D72B35">
        <w:rPr>
          <w:rFonts w:ascii="Scala Sans OT" w:hAnsi="Scala Sans OT" w:cs="Arial"/>
          <w:color w:val="005EB8"/>
          <w:szCs w:val="28"/>
        </w:rPr>
        <w:t xml:space="preserve"> </w:t>
      </w:r>
    </w:p>
    <w:p w:rsidR="00CC161C" w:rsidRDefault="00876EF8" w:rsidP="00BF088B">
      <w:pPr>
        <w:tabs>
          <w:tab w:val="left" w:pos="3318"/>
        </w:tabs>
        <w:rPr>
          <w:rFonts w:ascii="Scala Sans OT" w:hAnsi="Scala Sans OT" w:cs="ScalaSans-Regular"/>
          <w:sz w:val="22"/>
          <w:szCs w:val="22"/>
          <w:highlight w:val="yellow"/>
        </w:rPr>
      </w:pPr>
      <w:r>
        <w:rPr>
          <w:rFonts w:ascii="Scala Sans OT" w:hAnsi="Scala Sans OT" w:cs="ScalaSans-Regular"/>
          <w:sz w:val="22"/>
          <w:szCs w:val="22"/>
        </w:rPr>
        <w:t>Die USA berichteten in der 11. KW 2020, das Influenza-</w:t>
      </w:r>
      <w:proofErr w:type="spellStart"/>
      <w:r>
        <w:rPr>
          <w:rFonts w:ascii="Scala Sans OT" w:hAnsi="Scala Sans OT" w:cs="ScalaSans-Regular"/>
          <w:sz w:val="22"/>
          <w:szCs w:val="22"/>
        </w:rPr>
        <w:t>Positivenrate</w:t>
      </w:r>
      <w:proofErr w:type="spellEnd"/>
      <w:r>
        <w:rPr>
          <w:rFonts w:ascii="Scala Sans OT" w:hAnsi="Scala Sans OT" w:cs="ScalaSans-Regular"/>
          <w:sz w:val="22"/>
          <w:szCs w:val="22"/>
        </w:rPr>
        <w:t xml:space="preserve"> </w:t>
      </w:r>
      <w:r w:rsidR="0062721E" w:rsidRPr="0062721E">
        <w:rPr>
          <w:rFonts w:ascii="Scala Sans OT" w:hAnsi="Scala Sans OT" w:cs="ScalaSans-Regular"/>
          <w:sz w:val="22"/>
          <w:szCs w:val="22"/>
        </w:rPr>
        <w:t xml:space="preserve">weiter </w:t>
      </w:r>
      <w:r>
        <w:rPr>
          <w:rFonts w:ascii="Scala Sans OT" w:hAnsi="Scala Sans OT" w:cs="ScalaSans-Regular"/>
          <w:sz w:val="22"/>
          <w:szCs w:val="22"/>
        </w:rPr>
        <w:t>gesunken ist</w:t>
      </w:r>
      <w:r w:rsidR="0062721E" w:rsidRPr="0062721E">
        <w:rPr>
          <w:rFonts w:ascii="Scala Sans OT" w:hAnsi="Scala Sans OT" w:cs="ScalaSans-Regular"/>
          <w:sz w:val="22"/>
          <w:szCs w:val="22"/>
        </w:rPr>
        <w:t xml:space="preserve">, während die ILI-Aktivität nach </w:t>
      </w:r>
      <w:r>
        <w:rPr>
          <w:rFonts w:ascii="Scala Sans OT" w:hAnsi="Scala Sans OT" w:cs="ScalaSans-Regular"/>
          <w:sz w:val="22"/>
          <w:szCs w:val="22"/>
        </w:rPr>
        <w:t xml:space="preserve">einem </w:t>
      </w:r>
      <w:r w:rsidRPr="0062721E">
        <w:rPr>
          <w:rFonts w:ascii="Scala Sans OT" w:hAnsi="Scala Sans OT" w:cs="ScalaSans-Regular"/>
          <w:sz w:val="22"/>
          <w:szCs w:val="22"/>
        </w:rPr>
        <w:t>dreiwöchigen</w:t>
      </w:r>
      <w:r w:rsidR="0062721E" w:rsidRPr="0062721E">
        <w:rPr>
          <w:rFonts w:ascii="Scala Sans OT" w:hAnsi="Scala Sans OT" w:cs="ScalaSans-Regular"/>
          <w:sz w:val="22"/>
          <w:szCs w:val="22"/>
        </w:rPr>
        <w:t xml:space="preserve"> Rückgang die zweite Woche in Folge zu</w:t>
      </w:r>
      <w:r>
        <w:rPr>
          <w:rFonts w:ascii="Scala Sans OT" w:hAnsi="Scala Sans OT" w:cs="ScalaSans-Regular"/>
          <w:sz w:val="22"/>
          <w:szCs w:val="22"/>
        </w:rPr>
        <w:t xml:space="preserve">genommen hat. Aktuell </w:t>
      </w:r>
      <w:r w:rsidRPr="00876EF8">
        <w:rPr>
          <w:rFonts w:ascii="Scala Sans OT" w:hAnsi="Scala Sans OT" w:cs="ScalaSans-Regular"/>
          <w:sz w:val="22"/>
          <w:szCs w:val="22"/>
        </w:rPr>
        <w:t>suchen</w:t>
      </w:r>
      <w:r>
        <w:rPr>
          <w:rFonts w:ascii="Scala Sans OT" w:hAnsi="Scala Sans OT" w:cs="ScalaSans-Regular"/>
          <w:sz w:val="22"/>
          <w:szCs w:val="22"/>
        </w:rPr>
        <w:t xml:space="preserve"> möglicherweise</w:t>
      </w:r>
      <w:r w:rsidRPr="00876EF8">
        <w:rPr>
          <w:rFonts w:ascii="Scala Sans OT" w:hAnsi="Scala Sans OT" w:cs="ScalaSans-Regular"/>
          <w:sz w:val="22"/>
          <w:szCs w:val="22"/>
        </w:rPr>
        <w:t xml:space="preserve"> mehr Menschen als gewöhnlich </w:t>
      </w:r>
      <w:r>
        <w:rPr>
          <w:rFonts w:ascii="Scala Sans OT" w:hAnsi="Scala Sans OT" w:cs="ScalaSans-Regular"/>
          <w:sz w:val="22"/>
          <w:szCs w:val="22"/>
        </w:rPr>
        <w:t>wegen einer Atemwegserkrankung aufgrund</w:t>
      </w:r>
      <w:r w:rsidRPr="00876EF8">
        <w:rPr>
          <w:rFonts w:ascii="Scala Sans OT" w:hAnsi="Scala Sans OT" w:cs="ScalaSans-Regular"/>
          <w:sz w:val="22"/>
          <w:szCs w:val="22"/>
        </w:rPr>
        <w:t xml:space="preserve"> der anhaltenden COVID-19-Pandemie</w:t>
      </w:r>
      <w:r>
        <w:rPr>
          <w:rFonts w:ascii="Scala Sans OT" w:hAnsi="Scala Sans OT" w:cs="ScalaSans-Regular"/>
          <w:sz w:val="22"/>
          <w:szCs w:val="22"/>
        </w:rPr>
        <w:t xml:space="preserve"> einen Arzt auf.</w:t>
      </w:r>
      <w:r w:rsidR="00D72B35">
        <w:rPr>
          <w:rFonts w:ascii="Scala Sans OT" w:hAnsi="Scala Sans OT" w:cs="ScalaSans-Regular"/>
          <w:sz w:val="22"/>
          <w:szCs w:val="22"/>
        </w:rPr>
        <w:t xml:space="preserve"> </w:t>
      </w:r>
      <w:r w:rsidR="00BF088B">
        <w:rPr>
          <w:rFonts w:ascii="Scala Sans OT" w:hAnsi="Scala Sans OT" w:cs="ScalaSans-Regular"/>
          <w:sz w:val="22"/>
          <w:szCs w:val="22"/>
        </w:rPr>
        <w:br/>
        <w:t xml:space="preserve">Weitere Informationen sind abrufbar unter </w:t>
      </w:r>
      <w:hyperlink r:id="rId19" w:history="1">
        <w:r w:rsidR="00BF088B" w:rsidRPr="00BF088B">
          <w:rPr>
            <w:rStyle w:val="Hyperlink"/>
            <w:rFonts w:ascii="Scala Sans OT" w:hAnsi="Scala Sans OT" w:cs="ScalaSans-Regular"/>
            <w:sz w:val="18"/>
            <w:szCs w:val="18"/>
          </w:rPr>
          <w:t>https://www.cdc.gov/flu/weekly/</w:t>
        </w:r>
      </w:hyperlink>
      <w:r w:rsidR="00BF088B">
        <w:rPr>
          <w:rFonts w:ascii="Scala Sans OT" w:hAnsi="Scala Sans OT" w:cs="ScalaSans-Regular"/>
          <w:sz w:val="22"/>
          <w:szCs w:val="22"/>
        </w:rPr>
        <w:t xml:space="preserve"> </w:t>
      </w:r>
    </w:p>
    <w:p w:rsidR="00C476F9" w:rsidRPr="00842D3C" w:rsidRDefault="00C476F9" w:rsidP="001723B3">
      <w:pPr>
        <w:tabs>
          <w:tab w:val="right" w:pos="9724"/>
        </w:tabs>
        <w:rPr>
          <w:rFonts w:ascii="Scala Sans OT" w:hAnsi="Scala Sans OT" w:cs="ScalaSans-Regular"/>
          <w:sz w:val="22"/>
          <w:szCs w:val="22"/>
          <w:highlight w:val="yellow"/>
        </w:rPr>
      </w:pPr>
    </w:p>
    <w:p w:rsidR="001F37B2" w:rsidRPr="008C13EE" w:rsidRDefault="00725832" w:rsidP="007258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b/>
          <w:color w:val="auto"/>
          <w:sz w:val="22"/>
          <w:szCs w:val="22"/>
          <w:u w:val="none"/>
        </w:rPr>
      </w:pPr>
      <w:r w:rsidRPr="008C13EE">
        <w:rPr>
          <w:rFonts w:ascii="Scala Sans OT" w:hAnsi="Scala Sans OT" w:cs="Arial"/>
          <w:b/>
          <w:color w:val="005EB8"/>
          <w:sz w:val="28"/>
          <w:szCs w:val="28"/>
        </w:rPr>
        <w:t>Aktuelle Hinweise auf den RKI-Internetseiten zu COVID-19</w:t>
      </w:r>
      <w:r w:rsidR="001F37B2" w:rsidRPr="008C13EE">
        <w:rPr>
          <w:rStyle w:val="Hyperlink"/>
          <w:rFonts w:ascii="Scala Sans OT" w:hAnsi="Scala Sans OT"/>
          <w:b/>
          <w:color w:val="auto"/>
          <w:sz w:val="22"/>
          <w:szCs w:val="22"/>
          <w:u w:val="none"/>
        </w:rPr>
        <w:t xml:space="preserve"> </w:t>
      </w:r>
    </w:p>
    <w:p w:rsidR="006D7E48" w:rsidRPr="008C13EE" w:rsidRDefault="00931CC3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NEU: </w:t>
      </w:r>
      <w:r w:rsidR="006D7E48"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Das RKI weist auf seinen Internetseiten zu COVID-19 in der Menüspalte rechts </w:t>
      </w: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explizit </w:t>
      </w:r>
      <w:r w:rsidR="006D7E48"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auf neue Dokumente sowie auf aktualisierte Dokumente hin.</w:t>
      </w:r>
    </w:p>
    <w:p w:rsidR="0067694E" w:rsidRDefault="0067694E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Flussschema: Verdachtsabklärung und Maßnahmen </w:t>
      </w:r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– Orientierungshilfe für Ärzte </w:t>
      </w: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(24.3.2020)</w:t>
      </w:r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</w:t>
      </w:r>
      <w:hyperlink r:id="rId20" w:history="1">
        <w:r w:rsidRPr="0067694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https://www.rki.de/DE/Content/InfAZ/N/Neuartiges_Coronavirus/Massnahmen_Verdachtsfall_Infografik_Tab.html</w:t>
        </w:r>
      </w:hyperlink>
      <w:r w:rsidRPr="0067694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67694E" w:rsidRDefault="0067694E" w:rsidP="00676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Information für Reisende in verschiedenen Sprachen</w:t>
      </w:r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(</w:t>
      </w: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24.3.2020</w:t>
      </w:r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) </w:t>
      </w:r>
      <w:hyperlink r:id="rId21" w:history="1">
        <w:r w:rsidRPr="0067694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https://www.rki.de/DE/Content/InfAZ/N/Neuartiges_Coronavirus/Transport/Info_Reisende_Tab.html</w:t>
        </w:r>
      </w:hyperlink>
      <w:r w:rsidRPr="0067694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0240BB" w:rsidRPr="008C13EE" w:rsidRDefault="000240BB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Tägliche </w:t>
      </w:r>
      <w:r w:rsidR="00C21AA3"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Situationsberichte</w:t>
      </w: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zu COVID-19 in Deutschland, abrufbar unter: </w:t>
      </w:r>
      <w:hyperlink r:id="rId22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https://www.rki.de/DE/Content/InfAZ/N/Neuartiges_Coronavirus/Situationsberichte/Gesamt.html</w:t>
        </w:r>
      </w:hyperlink>
      <w:r w:rsidRPr="008C13E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6D7E48" w:rsidRDefault="006D7E48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Aktuelle Risikobewertung</w:t>
      </w:r>
      <w:r w:rsidR="00931CC3"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zu COVID-19</w:t>
      </w:r>
      <w:r w:rsid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(17.03.2020)</w:t>
      </w: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:</w:t>
      </w:r>
      <w:r w:rsidRPr="008C13E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  <w:hyperlink r:id="rId23" w:history="1">
        <w:r w:rsidR="00931CC3"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https://www.rki.de/DE/Content/InfAZ/N/Neuartiges_Coronavirus/Risikobewertung.html</w:t>
        </w:r>
      </w:hyperlink>
      <w:r w:rsidR="00931CC3" w:rsidRPr="008C13E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8C13EE" w:rsidRPr="008C13EE" w:rsidRDefault="008C13EE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Fallzahlen nach Bundesland/Landkreis: COVID-19 Dashboard</w:t>
      </w:r>
      <w:r w:rsidR="0067694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  <w:hyperlink r:id="rId24" w:history="1">
        <w:r w:rsidRPr="00671986">
          <w:rPr>
            <w:rStyle w:val="Hyperlink"/>
            <w:rFonts w:ascii="Scala Sans OT" w:hAnsi="Scala Sans OT"/>
            <w:sz w:val="18"/>
            <w:szCs w:val="18"/>
          </w:rPr>
          <w:t>https://experience.arcgis.com/experience/478220a4c454480e823b17327b2bf1d4</w:t>
        </w:r>
      </w:hyperlink>
      <w:r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0240BB" w:rsidRPr="008C13EE" w:rsidRDefault="000240BB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SARS-CoV-2 Steckbrief zur Coronavirus-Krankheit-2019 (COVID-19) (</w:t>
      </w: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Stand </w:t>
      </w:r>
      <w:r w:rsidR="0067694E"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2</w:t>
      </w:r>
      <w:r w:rsidR="006D7E48"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3</w:t>
      </w: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.03.2020</w:t>
      </w: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) </w:t>
      </w:r>
      <w:hyperlink r:id="rId25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https://www.rki.de/DE/Content/InfAZ/N/Neuartiges_Coronavirus/Steckbrief.html</w:t>
        </w:r>
      </w:hyperlink>
      <w:r w:rsidRPr="008C13E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931CC3" w:rsidRPr="008C13EE" w:rsidRDefault="00931CC3" w:rsidP="00931C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Antworten auf häufig gestellte Fragen zum </w:t>
      </w:r>
      <w:proofErr w:type="spellStart"/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Coronavirus</w:t>
      </w:r>
      <w:proofErr w:type="spellEnd"/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SARS-CoV-2 (Stand </w:t>
      </w:r>
      <w:r w:rsid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23</w:t>
      </w: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.03.2020): </w:t>
      </w:r>
      <w:hyperlink r:id="rId26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http://www.rki.de/covid-19-faq</w:t>
        </w:r>
      </w:hyperlink>
      <w:r w:rsidRPr="008C13EE">
        <w:rPr>
          <w:rStyle w:val="Hyperlink"/>
          <w:rFonts w:ascii="Scala Sans OT" w:hAnsi="Scala Sans OT"/>
          <w:sz w:val="18"/>
          <w:szCs w:val="18"/>
        </w:rPr>
        <w:t xml:space="preserve"> </w:t>
      </w:r>
    </w:p>
    <w:p w:rsidR="006F0EA7" w:rsidRPr="008C13EE" w:rsidRDefault="006F0EA7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Informationen und Hilfestellungen für Personen mit einem höheren Risiko für einen schweren COVID-19-Krankheitsverlauf </w:t>
      </w:r>
      <w:hyperlink r:id="rId27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https://www.rki.de/DE/Content/InfAZ/N/Neuartiges_Coronavirus/Risikogruppen.html</w:t>
        </w:r>
      </w:hyperlink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</w:t>
      </w:r>
    </w:p>
    <w:p w:rsidR="00364BC0" w:rsidRPr="008C13EE" w:rsidRDefault="00364BC0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120"/>
        <w:rPr>
          <w:rStyle w:val="Hyperlink"/>
          <w:rFonts w:ascii="Scala Sans OT" w:hAnsi="Scala Sans OT"/>
          <w:sz w:val="18"/>
          <w:szCs w:val="18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SARS-CoV-2: Informationen des Robert Koch-Instituts zu empfohlenen Infektionsschutzmaßnahmen und Zielen </w:t>
      </w:r>
      <w:hyperlink r:id="rId28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https://www.rki.de/DE/Content/InfAZ/N/Neuartiges_Coronavirus/Empfohlene_Schutzma%C3%9Fnahmen.html</w:t>
        </w:r>
      </w:hyperlink>
    </w:p>
    <w:p w:rsidR="000240BB" w:rsidRPr="008C13EE" w:rsidRDefault="000240BB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Empfehlungen des Robert Koch-Institutes zu Hygienemaßnahmen im Rahmen der Behandlung von Patienten mit einer Infektion durch SARS-CoV-2 </w:t>
      </w:r>
      <w:hyperlink r:id="rId29" w:history="1">
        <w:r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https://www.rki.de/DE/Content/InfAZ/N/Neuartiges_Coronavirus/Hygiene.html</w:t>
        </w:r>
      </w:hyperlink>
      <w:r w:rsidRPr="008C13EE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p w:rsidR="000240BB" w:rsidRPr="008C13EE" w:rsidRDefault="000240BB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</w:p>
    <w:p w:rsidR="0067694E" w:rsidRDefault="0067694E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67694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Optionen zum Management von Kontaktpersonen unter medizinischem Personal bei Personalmangel</w:t>
      </w:r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</w:t>
      </w:r>
      <w:hyperlink r:id="rId30" w:history="1">
        <w:r w:rsidRPr="0067694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https://www.rki.de/DE/Content/InfAZ/N/Neuartiges_Coronavirus/HCW.html</w:t>
        </w:r>
      </w:hyperlink>
      <w:r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 xml:space="preserve"> </w:t>
      </w:r>
    </w:p>
    <w:p w:rsidR="0067694E" w:rsidRPr="008C13EE" w:rsidRDefault="0067694E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</w:p>
    <w:p w:rsidR="00931CC3" w:rsidRPr="008C13EE" w:rsidRDefault="00931CC3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22"/>
          <w:szCs w:val="22"/>
          <w:u w:val="none"/>
        </w:rPr>
      </w:pPr>
      <w:r w:rsidRPr="008C13EE">
        <w:rPr>
          <w:rStyle w:val="Hyperlink"/>
          <w:rFonts w:ascii="Scala Sans OT" w:hAnsi="Scala Sans OT"/>
          <w:color w:val="auto"/>
          <w:sz w:val="22"/>
          <w:szCs w:val="22"/>
          <w:u w:val="none"/>
        </w:rPr>
        <w:t>COVID-19: Kriterien zur Entlassung aus dem Krankenhaus bzw. aus der häuslichen Isolierung</w:t>
      </w:r>
    </w:p>
    <w:p w:rsidR="00931CC3" w:rsidRPr="00265387" w:rsidRDefault="00972B18" w:rsidP="000240B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Style w:val="Hyperlink"/>
          <w:rFonts w:ascii="Scala Sans OT" w:hAnsi="Scala Sans OT"/>
          <w:color w:val="auto"/>
          <w:sz w:val="18"/>
          <w:szCs w:val="18"/>
          <w:u w:val="none"/>
        </w:rPr>
      </w:pPr>
      <w:hyperlink r:id="rId31" w:history="1">
        <w:r w:rsidR="00931CC3" w:rsidRPr="008C13EE">
          <w:rPr>
            <w:rStyle w:val="Hyperlink"/>
            <w:rFonts w:ascii="Scala Sans OT" w:hAnsi="Scala Sans OT"/>
            <w:sz w:val="18"/>
            <w:szCs w:val="18"/>
          </w:rPr>
          <w:t>https://www.rki.de/DE/Content/InfAZ/N/Neuartiges_Coronavirus/Entlassmanagement.html</w:t>
        </w:r>
      </w:hyperlink>
      <w:r w:rsidR="00931CC3" w:rsidRPr="00265387">
        <w:rPr>
          <w:rStyle w:val="Hyperlink"/>
          <w:rFonts w:ascii="Scala Sans OT" w:hAnsi="Scala Sans OT"/>
          <w:color w:val="auto"/>
          <w:sz w:val="18"/>
          <w:szCs w:val="18"/>
          <w:u w:val="none"/>
        </w:rPr>
        <w:t xml:space="preserve"> </w:t>
      </w:r>
    </w:p>
    <w:sectPr w:rsidR="00931CC3" w:rsidRPr="00265387" w:rsidSect="00B8182E">
      <w:headerReference w:type="even" r:id="rId32"/>
      <w:headerReference w:type="default" r:id="rId33"/>
      <w:headerReference w:type="first" r:id="rId34"/>
      <w:type w:val="continuous"/>
      <w:pgSz w:w="11907" w:h="16839" w:code="9"/>
      <w:pgMar w:top="1247" w:right="1247" w:bottom="510" w:left="936" w:header="720" w:footer="2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FF" w:rsidRDefault="008E55FF">
      <w:r>
        <w:separator/>
      </w:r>
    </w:p>
  </w:endnote>
  <w:endnote w:type="continuationSeparator" w:id="0">
    <w:p w:rsidR="008E55FF" w:rsidRDefault="008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ScalaSans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FF" w:rsidRDefault="008E55FF">
      <w:r>
        <w:separator/>
      </w:r>
    </w:p>
  </w:footnote>
  <w:footnote w:type="continuationSeparator" w:id="0">
    <w:p w:rsidR="008E55FF" w:rsidRDefault="008E55FF">
      <w:r>
        <w:continuationSeparator/>
      </w:r>
    </w:p>
  </w:footnote>
  <w:footnote w:id="1">
    <w:p w:rsidR="008E55FF" w:rsidRPr="007950D6" w:rsidRDefault="008E55FF" w:rsidP="007950D6">
      <w:pPr>
        <w:pStyle w:val="Funotentext"/>
        <w:rPr>
          <w:rFonts w:ascii="ScalaSans-Regular" w:hAnsi="ScalaSans-Regular"/>
          <w:color w:val="0000FF"/>
          <w:sz w:val="18"/>
          <w:szCs w:val="18"/>
          <w:u w:val="single"/>
        </w:rPr>
      </w:pPr>
      <w:r w:rsidRPr="00F11079">
        <w:rPr>
          <w:rStyle w:val="Funotenzeichen"/>
        </w:rPr>
        <w:sym w:font="Symbol" w:char="F02A"/>
      </w:r>
      <w:r w:rsidRPr="00BB5C0F">
        <w:rPr>
          <w:rFonts w:ascii="Scala Sans OT" w:hAnsi="Scala Sans OT"/>
          <w:sz w:val="18"/>
          <w:szCs w:val="18"/>
        </w:rPr>
        <w:t xml:space="preserve"> </w:t>
      </w:r>
      <w:r w:rsidRPr="00BB5C0F">
        <w:rPr>
          <w:rFonts w:ascii="Scala Sans OT" w:hAnsi="Scala Sans OT" w:cs="Arial"/>
          <w:sz w:val="18"/>
          <w:szCs w:val="18"/>
        </w:rPr>
        <w:t xml:space="preserve">Die Mitglieder der AGI-Studiengruppe sind aufgeführt unter: </w:t>
      </w:r>
      <w:hyperlink r:id="rId1" w:history="1">
        <w:r w:rsidRPr="00BB5C0F">
          <w:rPr>
            <w:rStyle w:val="Hyperlink"/>
            <w:rFonts w:ascii="Scala Sans OT" w:hAnsi="Scala Sans OT"/>
            <w:sz w:val="18"/>
            <w:szCs w:val="18"/>
          </w:rPr>
          <w:t>https://influenza.rki.de/Studiengruppe.aspx</w:t>
        </w:r>
      </w:hyperlink>
    </w:p>
  </w:footnote>
  <w:footnote w:id="2">
    <w:p w:rsidR="008E55FF" w:rsidRPr="00BB5C0F" w:rsidRDefault="008E55FF" w:rsidP="007950D6">
      <w:pPr>
        <w:pStyle w:val="Fuzeile"/>
        <w:ind w:left="112" w:hanging="112"/>
        <w:rPr>
          <w:rFonts w:ascii="Scala Sans OT" w:hAnsi="Scala Sans OT"/>
        </w:rPr>
      </w:pPr>
      <w:r w:rsidRPr="007950D6">
        <w:rPr>
          <w:rStyle w:val="Funotenzeichen"/>
          <w:sz w:val="20"/>
          <w:szCs w:val="20"/>
        </w:rPr>
        <w:sym w:font="Symbol" w:char="F02A"/>
      </w:r>
      <w:r w:rsidRPr="00BB5C0F">
        <w:rPr>
          <w:rFonts w:ascii="Scala Sans OT" w:hAnsi="Scala Sans OT"/>
          <w:sz w:val="20"/>
          <w:szCs w:val="20"/>
        </w:rPr>
        <w:t xml:space="preserve"> </w:t>
      </w:r>
      <w:r w:rsidRPr="00BB5C0F">
        <w:rPr>
          <w:rFonts w:ascii="Scala Sans OT" w:hAnsi="Scala Sans OT" w:cs="Arial"/>
          <w:sz w:val="18"/>
          <w:szCs w:val="18"/>
        </w:rPr>
        <w:t>Praxisindex bis 115: Hintergrund-Aktivität; 116 bis 135: geringfügig erhöhte ARE-Aktivität; Praxisindex 136 bis 155: moderat erhöhte ARE-Aktivität; Praxisindex 156 bis 180: deutlich erhöhte ARE-Aktivität; Praxisindex &gt; 180: stark erhöhte ARE-Aktivität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FF" w:rsidRDefault="00972B1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4094" o:spid="_x0000_s88066" type="#_x0000_t136" style="position:absolute;margin-left:0;margin-top:0;width:533.15pt;height:152.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333366"/>
        <w:insideH w:val="single" w:sz="4" w:space="0" w:color="333366"/>
      </w:tblBorders>
      <w:tblLook w:val="01E0" w:firstRow="1" w:lastRow="1" w:firstColumn="1" w:lastColumn="1" w:noHBand="0" w:noVBand="0"/>
    </w:tblPr>
    <w:tblGrid>
      <w:gridCol w:w="1944"/>
      <w:gridCol w:w="1717"/>
      <w:gridCol w:w="3366"/>
      <w:gridCol w:w="2244"/>
      <w:gridCol w:w="669"/>
    </w:tblGrid>
    <w:tr w:rsidR="008E55FF" w:rsidRPr="00BB5C0F" w:rsidTr="00BA32A7">
      <w:tc>
        <w:tcPr>
          <w:tcW w:w="1944" w:type="dxa"/>
          <w:tcBorders>
            <w:top w:val="nil"/>
            <w:bottom w:val="single" w:sz="4" w:space="0" w:color="005EB8"/>
          </w:tcBorders>
        </w:tcPr>
        <w:p w:rsidR="008E55FF" w:rsidRPr="00BB5C0F" w:rsidRDefault="00972B18" w:rsidP="00973ED7">
          <w:pPr>
            <w:pStyle w:val="Kopfzeile"/>
            <w:rPr>
              <w:rFonts w:ascii="Scala Sans OT" w:hAnsi="Scala Sans OT"/>
              <w:color w:val="005EB8"/>
              <w:sz w:val="22"/>
              <w:szCs w:val="22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844095" o:spid="_x0000_s88067" type="#_x0000_t136" style="position:absolute;margin-left:0;margin-top:0;width:533.15pt;height:152.3pt;rotation:315;z-index:-25165260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Entwurf"/>
                <w10:wrap anchorx="margin" anchory="margin"/>
              </v:shape>
            </w:pict>
          </w:r>
          <w:r w:rsidR="008E55FF">
            <w:rPr>
              <w:rFonts w:ascii="Scala Sans OT" w:hAnsi="Scala Sans OT"/>
              <w:color w:val="005EB8"/>
              <w:sz w:val="22"/>
              <w:szCs w:val="22"/>
            </w:rPr>
            <w:t>KW 12/2020</w:t>
          </w:r>
        </w:p>
      </w:tc>
      <w:tc>
        <w:tcPr>
          <w:tcW w:w="1717" w:type="dxa"/>
          <w:tcBorders>
            <w:top w:val="nil"/>
            <w:bottom w:val="single" w:sz="4" w:space="0" w:color="005EB8"/>
          </w:tcBorders>
        </w:tcPr>
        <w:p w:rsidR="008E55FF" w:rsidRPr="00BB5C0F" w:rsidRDefault="008E55FF" w:rsidP="00DF2826">
          <w:pPr>
            <w:pStyle w:val="Kopfzeile"/>
            <w:rPr>
              <w:rFonts w:ascii="Scala Sans OT" w:hAnsi="Scala Sans OT"/>
              <w:color w:val="005EB8"/>
              <w:sz w:val="22"/>
              <w:szCs w:val="22"/>
            </w:rPr>
          </w:pPr>
        </w:p>
      </w:tc>
      <w:tc>
        <w:tcPr>
          <w:tcW w:w="3366" w:type="dxa"/>
          <w:tcBorders>
            <w:top w:val="nil"/>
            <w:bottom w:val="single" w:sz="4" w:space="0" w:color="005EB8"/>
            <w:right w:val="single" w:sz="4" w:space="0" w:color="005EB8"/>
          </w:tcBorders>
        </w:tcPr>
        <w:p w:rsidR="008E55FF" w:rsidRPr="00BB5C0F" w:rsidRDefault="008E55FF" w:rsidP="00DF2826">
          <w:pPr>
            <w:pStyle w:val="Kopfzeile"/>
            <w:jc w:val="right"/>
            <w:rPr>
              <w:rFonts w:ascii="Scala Sans OT" w:hAnsi="Scala Sans OT"/>
              <w:color w:val="005EB8"/>
              <w:sz w:val="22"/>
              <w:szCs w:val="22"/>
            </w:rPr>
          </w:pPr>
          <w:r w:rsidRPr="00BB5C0F">
            <w:rPr>
              <w:rFonts w:ascii="Scala Sans OT" w:hAnsi="Scala Sans OT"/>
              <w:color w:val="005EB8"/>
              <w:sz w:val="22"/>
              <w:szCs w:val="22"/>
            </w:rPr>
            <w:t>Arbeitsgemeinschaft Influenza</w:t>
          </w:r>
        </w:p>
      </w:tc>
      <w:tc>
        <w:tcPr>
          <w:tcW w:w="2244" w:type="dxa"/>
          <w:tcBorders>
            <w:top w:val="nil"/>
            <w:left w:val="single" w:sz="4" w:space="0" w:color="005EB8"/>
            <w:bottom w:val="single" w:sz="4" w:space="0" w:color="005EB8"/>
            <w:right w:val="single" w:sz="4" w:space="0" w:color="005EB8"/>
          </w:tcBorders>
        </w:tcPr>
        <w:p w:rsidR="008E55FF" w:rsidRPr="00BB5C0F" w:rsidRDefault="008E55FF" w:rsidP="00DF2826">
          <w:pPr>
            <w:pStyle w:val="Kopfzeile"/>
            <w:jc w:val="right"/>
            <w:rPr>
              <w:rFonts w:ascii="Scala Sans OT" w:hAnsi="Scala Sans OT"/>
              <w:color w:val="005EB8"/>
              <w:sz w:val="22"/>
              <w:szCs w:val="22"/>
            </w:rPr>
          </w:pPr>
          <w:r w:rsidRPr="00BB5C0F">
            <w:rPr>
              <w:rFonts w:ascii="Scala Sans OT" w:hAnsi="Scala Sans OT"/>
              <w:color w:val="005EB8"/>
              <w:sz w:val="22"/>
              <w:szCs w:val="22"/>
            </w:rPr>
            <w:t>Robert Koch-Institut</w:t>
          </w:r>
        </w:p>
      </w:tc>
      <w:tc>
        <w:tcPr>
          <w:tcW w:w="669" w:type="dxa"/>
          <w:tcBorders>
            <w:top w:val="nil"/>
            <w:left w:val="single" w:sz="4" w:space="0" w:color="005EB8"/>
            <w:bottom w:val="single" w:sz="4" w:space="0" w:color="005EB8"/>
          </w:tcBorders>
        </w:tcPr>
        <w:p w:rsidR="008E55FF" w:rsidRPr="00BB5C0F" w:rsidRDefault="008E55FF" w:rsidP="00DF2826">
          <w:pPr>
            <w:pStyle w:val="Kopfzeile"/>
            <w:jc w:val="right"/>
            <w:rPr>
              <w:rFonts w:ascii="Scala Sans OT" w:hAnsi="Scala Sans OT"/>
              <w:color w:val="005EB8"/>
              <w:sz w:val="22"/>
              <w:szCs w:val="22"/>
            </w:rPr>
          </w:pPr>
          <w:r w:rsidRPr="00BB5C0F">
            <w:rPr>
              <w:rStyle w:val="Seitenzahl"/>
              <w:rFonts w:ascii="Scala Sans OT" w:hAnsi="Scala Sans OT"/>
              <w:color w:val="005EB8"/>
              <w:sz w:val="22"/>
              <w:szCs w:val="22"/>
            </w:rPr>
            <w:fldChar w:fldCharType="begin"/>
          </w:r>
          <w:r w:rsidRPr="00BB5C0F">
            <w:rPr>
              <w:rStyle w:val="Seitenzahl"/>
              <w:rFonts w:ascii="Scala Sans OT" w:hAnsi="Scala Sans OT"/>
              <w:color w:val="005EB8"/>
              <w:sz w:val="22"/>
              <w:szCs w:val="22"/>
            </w:rPr>
            <w:instrText xml:space="preserve"> PAGE </w:instrText>
          </w:r>
          <w:r w:rsidRPr="00BB5C0F">
            <w:rPr>
              <w:rStyle w:val="Seitenzahl"/>
              <w:rFonts w:ascii="Scala Sans OT" w:hAnsi="Scala Sans OT"/>
              <w:color w:val="005EB8"/>
              <w:sz w:val="22"/>
              <w:szCs w:val="22"/>
            </w:rPr>
            <w:fldChar w:fldCharType="separate"/>
          </w:r>
          <w:r w:rsidR="00972B18">
            <w:rPr>
              <w:rStyle w:val="Seitenzahl"/>
              <w:rFonts w:ascii="Scala Sans OT" w:hAnsi="Scala Sans OT"/>
              <w:noProof/>
              <w:color w:val="005EB8"/>
              <w:sz w:val="22"/>
              <w:szCs w:val="22"/>
            </w:rPr>
            <w:t>8</w:t>
          </w:r>
          <w:r w:rsidRPr="00BB5C0F">
            <w:rPr>
              <w:rStyle w:val="Seitenzahl"/>
              <w:rFonts w:ascii="Scala Sans OT" w:hAnsi="Scala Sans OT"/>
              <w:color w:val="005EB8"/>
              <w:sz w:val="22"/>
              <w:szCs w:val="22"/>
            </w:rPr>
            <w:fldChar w:fldCharType="end"/>
          </w:r>
        </w:p>
      </w:tc>
    </w:tr>
  </w:tbl>
  <w:p w:rsidR="008E55FF" w:rsidRDefault="008E55FF" w:rsidP="00C8516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FF" w:rsidRDefault="00972B1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4093" o:spid="_x0000_s88065" type="#_x0000_t136" style="position:absolute;margin-left:0;margin-top:0;width:533.15pt;height:152.3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  <w10:wrap anchorx="margin" anchory="margin"/>
        </v:shape>
      </w:pict>
    </w:r>
    <w:r w:rsidR="008E55FF" w:rsidRPr="001A71AE"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4C47A9B0" wp14:editId="74459EEC">
          <wp:simplePos x="0" y="0"/>
          <wp:positionH relativeFrom="column">
            <wp:posOffset>151130</wp:posOffset>
          </wp:positionH>
          <wp:positionV relativeFrom="paragraph">
            <wp:posOffset>-183515</wp:posOffset>
          </wp:positionV>
          <wp:extent cx="2138400" cy="554400"/>
          <wp:effectExtent l="0" t="0" r="0" b="0"/>
          <wp:wrapNone/>
          <wp:docPr id="6" name="Bild 1" descr="AG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5FF" w:rsidRPr="001A71AE"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DEEC9B5" wp14:editId="3CBCF5E7">
          <wp:simplePos x="0" y="0"/>
          <wp:positionH relativeFrom="column">
            <wp:posOffset>4201795</wp:posOffset>
          </wp:positionH>
          <wp:positionV relativeFrom="paragraph">
            <wp:posOffset>-424815</wp:posOffset>
          </wp:positionV>
          <wp:extent cx="2412000" cy="946800"/>
          <wp:effectExtent l="0" t="0" r="7620" b="5715"/>
          <wp:wrapNone/>
          <wp:docPr id="7" name="Grafik 7" descr="C:\Users\prahmk\Desktop\rki-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hmk\Desktop\rki-logo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883"/>
    <w:multiLevelType w:val="multilevel"/>
    <w:tmpl w:val="7FC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8581F"/>
    <w:multiLevelType w:val="hybridMultilevel"/>
    <w:tmpl w:val="4EAC913C"/>
    <w:lvl w:ilvl="0" w:tplc="68BE9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16E9C"/>
    <w:multiLevelType w:val="hybridMultilevel"/>
    <w:tmpl w:val="FCF27B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446C4"/>
    <w:multiLevelType w:val="hybridMultilevel"/>
    <w:tmpl w:val="05388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65475"/>
    <w:multiLevelType w:val="hybridMultilevel"/>
    <w:tmpl w:val="56AC5D12"/>
    <w:lvl w:ilvl="0" w:tplc="C400C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C8C"/>
    <w:multiLevelType w:val="hybridMultilevel"/>
    <w:tmpl w:val="2386403C"/>
    <w:lvl w:ilvl="0" w:tplc="9F52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95987"/>
    <w:multiLevelType w:val="hybridMultilevel"/>
    <w:tmpl w:val="F7C01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41795"/>
    <w:multiLevelType w:val="hybridMultilevel"/>
    <w:tmpl w:val="D0282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3C5"/>
    <w:multiLevelType w:val="hybridMultilevel"/>
    <w:tmpl w:val="B60C85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E34BD"/>
    <w:multiLevelType w:val="multilevel"/>
    <w:tmpl w:val="7CCE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085AA1"/>
    <w:multiLevelType w:val="hybridMultilevel"/>
    <w:tmpl w:val="23885DBC"/>
    <w:lvl w:ilvl="0" w:tplc="8CF2C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B738C"/>
    <w:multiLevelType w:val="hybridMultilevel"/>
    <w:tmpl w:val="7080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76534"/>
    <w:multiLevelType w:val="hybridMultilevel"/>
    <w:tmpl w:val="9426DA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3C93"/>
    <w:multiLevelType w:val="multilevel"/>
    <w:tmpl w:val="1230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A4792"/>
    <w:multiLevelType w:val="hybridMultilevel"/>
    <w:tmpl w:val="FB14D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88068">
      <o:colormru v:ext="edit" colors="#ccf"/>
    </o:shapedefaults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857191-DD9E-44C0-B349-D7A29F7F5FEE}"/>
    <w:docVar w:name="dgnword-eventsink" w:val="135616480"/>
  </w:docVars>
  <w:rsids>
    <w:rsidRoot w:val="0069761D"/>
    <w:rsid w:val="00000872"/>
    <w:rsid w:val="00001B3B"/>
    <w:rsid w:val="00001C0C"/>
    <w:rsid w:val="00001F9F"/>
    <w:rsid w:val="000025BC"/>
    <w:rsid w:val="000028A9"/>
    <w:rsid w:val="00002EB1"/>
    <w:rsid w:val="00003150"/>
    <w:rsid w:val="0000326F"/>
    <w:rsid w:val="000036BC"/>
    <w:rsid w:val="000037AA"/>
    <w:rsid w:val="00004A87"/>
    <w:rsid w:val="00004D35"/>
    <w:rsid w:val="00005B84"/>
    <w:rsid w:val="00005EAE"/>
    <w:rsid w:val="00006DC4"/>
    <w:rsid w:val="000071A3"/>
    <w:rsid w:val="00007AC4"/>
    <w:rsid w:val="00007E3C"/>
    <w:rsid w:val="00007EE7"/>
    <w:rsid w:val="00010322"/>
    <w:rsid w:val="00010607"/>
    <w:rsid w:val="00011EFE"/>
    <w:rsid w:val="000123AE"/>
    <w:rsid w:val="000124FE"/>
    <w:rsid w:val="00012728"/>
    <w:rsid w:val="00012A48"/>
    <w:rsid w:val="00012C50"/>
    <w:rsid w:val="000130C9"/>
    <w:rsid w:val="00014702"/>
    <w:rsid w:val="00014EB2"/>
    <w:rsid w:val="00015225"/>
    <w:rsid w:val="00015FFD"/>
    <w:rsid w:val="00016659"/>
    <w:rsid w:val="000168FC"/>
    <w:rsid w:val="0001697F"/>
    <w:rsid w:val="0001732C"/>
    <w:rsid w:val="000176E1"/>
    <w:rsid w:val="000179DE"/>
    <w:rsid w:val="00020556"/>
    <w:rsid w:val="00020D1B"/>
    <w:rsid w:val="000214D0"/>
    <w:rsid w:val="00021881"/>
    <w:rsid w:val="00021B5D"/>
    <w:rsid w:val="00021D9F"/>
    <w:rsid w:val="00022E41"/>
    <w:rsid w:val="000238AF"/>
    <w:rsid w:val="000240BB"/>
    <w:rsid w:val="000244AD"/>
    <w:rsid w:val="000248F1"/>
    <w:rsid w:val="00024EFB"/>
    <w:rsid w:val="0002507A"/>
    <w:rsid w:val="00025439"/>
    <w:rsid w:val="00025789"/>
    <w:rsid w:val="00027128"/>
    <w:rsid w:val="0002724C"/>
    <w:rsid w:val="000276EE"/>
    <w:rsid w:val="0002770E"/>
    <w:rsid w:val="00027D24"/>
    <w:rsid w:val="00027F54"/>
    <w:rsid w:val="000314A6"/>
    <w:rsid w:val="00031611"/>
    <w:rsid w:val="00031988"/>
    <w:rsid w:val="00031DF8"/>
    <w:rsid w:val="000320F4"/>
    <w:rsid w:val="000321D4"/>
    <w:rsid w:val="0003221B"/>
    <w:rsid w:val="0003272C"/>
    <w:rsid w:val="00032E25"/>
    <w:rsid w:val="00032FB0"/>
    <w:rsid w:val="00034AB7"/>
    <w:rsid w:val="00034C29"/>
    <w:rsid w:val="0003542D"/>
    <w:rsid w:val="00035EC2"/>
    <w:rsid w:val="00036242"/>
    <w:rsid w:val="000367D9"/>
    <w:rsid w:val="000402F7"/>
    <w:rsid w:val="000407A3"/>
    <w:rsid w:val="000408CD"/>
    <w:rsid w:val="00040AC8"/>
    <w:rsid w:val="00040DD1"/>
    <w:rsid w:val="00041037"/>
    <w:rsid w:val="00041F99"/>
    <w:rsid w:val="00042118"/>
    <w:rsid w:val="00042E2D"/>
    <w:rsid w:val="000432E6"/>
    <w:rsid w:val="0004374F"/>
    <w:rsid w:val="00044F8E"/>
    <w:rsid w:val="000457FA"/>
    <w:rsid w:val="00046DFE"/>
    <w:rsid w:val="00047131"/>
    <w:rsid w:val="00047258"/>
    <w:rsid w:val="00047CF7"/>
    <w:rsid w:val="000505D1"/>
    <w:rsid w:val="000509F4"/>
    <w:rsid w:val="00051856"/>
    <w:rsid w:val="00054029"/>
    <w:rsid w:val="000548AA"/>
    <w:rsid w:val="00054B25"/>
    <w:rsid w:val="00054BF2"/>
    <w:rsid w:val="000554D7"/>
    <w:rsid w:val="00055F60"/>
    <w:rsid w:val="000575DB"/>
    <w:rsid w:val="00060F4A"/>
    <w:rsid w:val="00061091"/>
    <w:rsid w:val="000614A1"/>
    <w:rsid w:val="00061A4E"/>
    <w:rsid w:val="00061D58"/>
    <w:rsid w:val="00062089"/>
    <w:rsid w:val="000629B4"/>
    <w:rsid w:val="00063652"/>
    <w:rsid w:val="000639FE"/>
    <w:rsid w:val="00063ED0"/>
    <w:rsid w:val="00063FFA"/>
    <w:rsid w:val="000643EA"/>
    <w:rsid w:val="0006486D"/>
    <w:rsid w:val="00065214"/>
    <w:rsid w:val="00065862"/>
    <w:rsid w:val="00065CFF"/>
    <w:rsid w:val="00065DC8"/>
    <w:rsid w:val="000662E4"/>
    <w:rsid w:val="0006658A"/>
    <w:rsid w:val="00066A9E"/>
    <w:rsid w:val="00067083"/>
    <w:rsid w:val="000673B6"/>
    <w:rsid w:val="00067C08"/>
    <w:rsid w:val="00067C95"/>
    <w:rsid w:val="00067EE0"/>
    <w:rsid w:val="00070115"/>
    <w:rsid w:val="00070A4D"/>
    <w:rsid w:val="00070AC0"/>
    <w:rsid w:val="00071160"/>
    <w:rsid w:val="0007184B"/>
    <w:rsid w:val="0007246D"/>
    <w:rsid w:val="000726EA"/>
    <w:rsid w:val="000729F5"/>
    <w:rsid w:val="00073069"/>
    <w:rsid w:val="00073D3C"/>
    <w:rsid w:val="000745F9"/>
    <w:rsid w:val="00074A6B"/>
    <w:rsid w:val="00074AB0"/>
    <w:rsid w:val="00074B55"/>
    <w:rsid w:val="00074E72"/>
    <w:rsid w:val="0007522D"/>
    <w:rsid w:val="00075BC1"/>
    <w:rsid w:val="00076682"/>
    <w:rsid w:val="00076788"/>
    <w:rsid w:val="00080A31"/>
    <w:rsid w:val="00081509"/>
    <w:rsid w:val="00081520"/>
    <w:rsid w:val="00081D02"/>
    <w:rsid w:val="000828BA"/>
    <w:rsid w:val="00082919"/>
    <w:rsid w:val="0008295A"/>
    <w:rsid w:val="00083064"/>
    <w:rsid w:val="0008409F"/>
    <w:rsid w:val="00084503"/>
    <w:rsid w:val="00084584"/>
    <w:rsid w:val="000846F3"/>
    <w:rsid w:val="000847A6"/>
    <w:rsid w:val="00084C4B"/>
    <w:rsid w:val="00085183"/>
    <w:rsid w:val="00085958"/>
    <w:rsid w:val="000862DB"/>
    <w:rsid w:val="00086652"/>
    <w:rsid w:val="00086D9C"/>
    <w:rsid w:val="0008756E"/>
    <w:rsid w:val="00087636"/>
    <w:rsid w:val="0009048A"/>
    <w:rsid w:val="00090B86"/>
    <w:rsid w:val="00090C0D"/>
    <w:rsid w:val="000913EA"/>
    <w:rsid w:val="000924E1"/>
    <w:rsid w:val="000927F3"/>
    <w:rsid w:val="00092EB3"/>
    <w:rsid w:val="00092F3C"/>
    <w:rsid w:val="000934B8"/>
    <w:rsid w:val="00093AD8"/>
    <w:rsid w:val="00094B7D"/>
    <w:rsid w:val="000953A0"/>
    <w:rsid w:val="000956A2"/>
    <w:rsid w:val="0009570C"/>
    <w:rsid w:val="000958B3"/>
    <w:rsid w:val="00095ADE"/>
    <w:rsid w:val="00095C65"/>
    <w:rsid w:val="000963CA"/>
    <w:rsid w:val="000966AE"/>
    <w:rsid w:val="00097677"/>
    <w:rsid w:val="00097B5F"/>
    <w:rsid w:val="00097F76"/>
    <w:rsid w:val="000A0629"/>
    <w:rsid w:val="000A0B72"/>
    <w:rsid w:val="000A0F7D"/>
    <w:rsid w:val="000A1997"/>
    <w:rsid w:val="000A1AD8"/>
    <w:rsid w:val="000A23FF"/>
    <w:rsid w:val="000A2A39"/>
    <w:rsid w:val="000A3AB8"/>
    <w:rsid w:val="000A3E36"/>
    <w:rsid w:val="000A4325"/>
    <w:rsid w:val="000A4584"/>
    <w:rsid w:val="000A469D"/>
    <w:rsid w:val="000A472E"/>
    <w:rsid w:val="000A4BEE"/>
    <w:rsid w:val="000A530C"/>
    <w:rsid w:val="000A57D8"/>
    <w:rsid w:val="000A5C90"/>
    <w:rsid w:val="000A65EB"/>
    <w:rsid w:val="000A737D"/>
    <w:rsid w:val="000A7727"/>
    <w:rsid w:val="000A7C83"/>
    <w:rsid w:val="000B02F3"/>
    <w:rsid w:val="000B06FD"/>
    <w:rsid w:val="000B136E"/>
    <w:rsid w:val="000B1F30"/>
    <w:rsid w:val="000B32A2"/>
    <w:rsid w:val="000B3F35"/>
    <w:rsid w:val="000B428B"/>
    <w:rsid w:val="000B465C"/>
    <w:rsid w:val="000B4A74"/>
    <w:rsid w:val="000B561F"/>
    <w:rsid w:val="000B633D"/>
    <w:rsid w:val="000B6579"/>
    <w:rsid w:val="000B6D57"/>
    <w:rsid w:val="000B714F"/>
    <w:rsid w:val="000B75A1"/>
    <w:rsid w:val="000B7AC6"/>
    <w:rsid w:val="000C02BC"/>
    <w:rsid w:val="000C0777"/>
    <w:rsid w:val="000C0B9B"/>
    <w:rsid w:val="000C1437"/>
    <w:rsid w:val="000C1B5A"/>
    <w:rsid w:val="000C2033"/>
    <w:rsid w:val="000C23A8"/>
    <w:rsid w:val="000C24C1"/>
    <w:rsid w:val="000C395D"/>
    <w:rsid w:val="000C3D2E"/>
    <w:rsid w:val="000C476E"/>
    <w:rsid w:val="000C4B8C"/>
    <w:rsid w:val="000C5CC2"/>
    <w:rsid w:val="000C60BA"/>
    <w:rsid w:val="000C739F"/>
    <w:rsid w:val="000C7B3F"/>
    <w:rsid w:val="000D00F5"/>
    <w:rsid w:val="000D0AC9"/>
    <w:rsid w:val="000D0EFC"/>
    <w:rsid w:val="000D15A7"/>
    <w:rsid w:val="000D163B"/>
    <w:rsid w:val="000D1BB5"/>
    <w:rsid w:val="000D1CC3"/>
    <w:rsid w:val="000D1EA4"/>
    <w:rsid w:val="000D2C68"/>
    <w:rsid w:val="000D2E27"/>
    <w:rsid w:val="000D3BFE"/>
    <w:rsid w:val="000D3DE0"/>
    <w:rsid w:val="000D43E4"/>
    <w:rsid w:val="000D454C"/>
    <w:rsid w:val="000D48F8"/>
    <w:rsid w:val="000D4F5E"/>
    <w:rsid w:val="000D5356"/>
    <w:rsid w:val="000D536F"/>
    <w:rsid w:val="000D54C5"/>
    <w:rsid w:val="000D5B5F"/>
    <w:rsid w:val="000D5C23"/>
    <w:rsid w:val="000D64A2"/>
    <w:rsid w:val="000D681E"/>
    <w:rsid w:val="000D6CDE"/>
    <w:rsid w:val="000D715D"/>
    <w:rsid w:val="000D72BE"/>
    <w:rsid w:val="000E2186"/>
    <w:rsid w:val="000E282A"/>
    <w:rsid w:val="000E2F7F"/>
    <w:rsid w:val="000E3BC5"/>
    <w:rsid w:val="000E3F22"/>
    <w:rsid w:val="000E4532"/>
    <w:rsid w:val="000E4CAF"/>
    <w:rsid w:val="000E53DD"/>
    <w:rsid w:val="000E72BF"/>
    <w:rsid w:val="000E773E"/>
    <w:rsid w:val="000F00FB"/>
    <w:rsid w:val="000F0B33"/>
    <w:rsid w:val="000F13BE"/>
    <w:rsid w:val="000F1F47"/>
    <w:rsid w:val="000F2204"/>
    <w:rsid w:val="000F343A"/>
    <w:rsid w:val="000F4503"/>
    <w:rsid w:val="000F45CC"/>
    <w:rsid w:val="000F57A2"/>
    <w:rsid w:val="000F6490"/>
    <w:rsid w:val="000F6BDF"/>
    <w:rsid w:val="000F7EAF"/>
    <w:rsid w:val="00100CAB"/>
    <w:rsid w:val="00100FCF"/>
    <w:rsid w:val="00101709"/>
    <w:rsid w:val="00101839"/>
    <w:rsid w:val="001019C5"/>
    <w:rsid w:val="0010266F"/>
    <w:rsid w:val="001026D3"/>
    <w:rsid w:val="001029BC"/>
    <w:rsid w:val="00102A65"/>
    <w:rsid w:val="001031C9"/>
    <w:rsid w:val="0010339D"/>
    <w:rsid w:val="001033FC"/>
    <w:rsid w:val="001034E0"/>
    <w:rsid w:val="00103CCA"/>
    <w:rsid w:val="0010422A"/>
    <w:rsid w:val="001046D0"/>
    <w:rsid w:val="001048CC"/>
    <w:rsid w:val="00104FFA"/>
    <w:rsid w:val="001051F3"/>
    <w:rsid w:val="0010560D"/>
    <w:rsid w:val="0010582E"/>
    <w:rsid w:val="0010584E"/>
    <w:rsid w:val="00106447"/>
    <w:rsid w:val="0010655E"/>
    <w:rsid w:val="00106645"/>
    <w:rsid w:val="00106C18"/>
    <w:rsid w:val="00106D8D"/>
    <w:rsid w:val="00107183"/>
    <w:rsid w:val="00107EAD"/>
    <w:rsid w:val="001103AF"/>
    <w:rsid w:val="001109FF"/>
    <w:rsid w:val="00110DE4"/>
    <w:rsid w:val="00110F72"/>
    <w:rsid w:val="001115AA"/>
    <w:rsid w:val="0011195A"/>
    <w:rsid w:val="00112189"/>
    <w:rsid w:val="00113A52"/>
    <w:rsid w:val="00113CE6"/>
    <w:rsid w:val="00114080"/>
    <w:rsid w:val="0011492C"/>
    <w:rsid w:val="001165C5"/>
    <w:rsid w:val="00116949"/>
    <w:rsid w:val="00116B2B"/>
    <w:rsid w:val="00116DB9"/>
    <w:rsid w:val="00116FB1"/>
    <w:rsid w:val="001171B3"/>
    <w:rsid w:val="00117994"/>
    <w:rsid w:val="00117B36"/>
    <w:rsid w:val="00120851"/>
    <w:rsid w:val="00120ABD"/>
    <w:rsid w:val="00120D2A"/>
    <w:rsid w:val="00120D46"/>
    <w:rsid w:val="00121357"/>
    <w:rsid w:val="0012171A"/>
    <w:rsid w:val="00121810"/>
    <w:rsid w:val="001222DB"/>
    <w:rsid w:val="001224CA"/>
    <w:rsid w:val="00122AAF"/>
    <w:rsid w:val="00122C84"/>
    <w:rsid w:val="00122C8A"/>
    <w:rsid w:val="00122D31"/>
    <w:rsid w:val="00123381"/>
    <w:rsid w:val="00123A55"/>
    <w:rsid w:val="00123CD7"/>
    <w:rsid w:val="0012422E"/>
    <w:rsid w:val="00124CBE"/>
    <w:rsid w:val="00124CCD"/>
    <w:rsid w:val="00124EC5"/>
    <w:rsid w:val="00125A3B"/>
    <w:rsid w:val="00125AF5"/>
    <w:rsid w:val="00125FD4"/>
    <w:rsid w:val="0012604D"/>
    <w:rsid w:val="001265BF"/>
    <w:rsid w:val="0012664E"/>
    <w:rsid w:val="00126C96"/>
    <w:rsid w:val="00126D11"/>
    <w:rsid w:val="00127D35"/>
    <w:rsid w:val="00130354"/>
    <w:rsid w:val="00132EA2"/>
    <w:rsid w:val="00132F78"/>
    <w:rsid w:val="00132FE4"/>
    <w:rsid w:val="001335FD"/>
    <w:rsid w:val="00133E8E"/>
    <w:rsid w:val="00134C3D"/>
    <w:rsid w:val="00134EC6"/>
    <w:rsid w:val="0013558F"/>
    <w:rsid w:val="00135AB2"/>
    <w:rsid w:val="00135E44"/>
    <w:rsid w:val="001360E8"/>
    <w:rsid w:val="00136AF9"/>
    <w:rsid w:val="00136E35"/>
    <w:rsid w:val="00136E74"/>
    <w:rsid w:val="00136ECD"/>
    <w:rsid w:val="001372DA"/>
    <w:rsid w:val="00140317"/>
    <w:rsid w:val="001407EC"/>
    <w:rsid w:val="001408F6"/>
    <w:rsid w:val="00140DCD"/>
    <w:rsid w:val="00140E85"/>
    <w:rsid w:val="00141CC3"/>
    <w:rsid w:val="001428EB"/>
    <w:rsid w:val="0014308B"/>
    <w:rsid w:val="00143983"/>
    <w:rsid w:val="00143D71"/>
    <w:rsid w:val="0014461B"/>
    <w:rsid w:val="00144913"/>
    <w:rsid w:val="00145742"/>
    <w:rsid w:val="0014597A"/>
    <w:rsid w:val="00145BDD"/>
    <w:rsid w:val="00146237"/>
    <w:rsid w:val="0014696F"/>
    <w:rsid w:val="00146D29"/>
    <w:rsid w:val="001473D5"/>
    <w:rsid w:val="00147A6A"/>
    <w:rsid w:val="001500E5"/>
    <w:rsid w:val="001509A5"/>
    <w:rsid w:val="001515B8"/>
    <w:rsid w:val="00151B3C"/>
    <w:rsid w:val="00152040"/>
    <w:rsid w:val="0015218B"/>
    <w:rsid w:val="0015220E"/>
    <w:rsid w:val="0015256A"/>
    <w:rsid w:val="00152B41"/>
    <w:rsid w:val="001532FF"/>
    <w:rsid w:val="00153336"/>
    <w:rsid w:val="0015413B"/>
    <w:rsid w:val="00154639"/>
    <w:rsid w:val="00154CE0"/>
    <w:rsid w:val="00155083"/>
    <w:rsid w:val="001555C9"/>
    <w:rsid w:val="00155E72"/>
    <w:rsid w:val="001562F5"/>
    <w:rsid w:val="00156811"/>
    <w:rsid w:val="00156C8E"/>
    <w:rsid w:val="00156D24"/>
    <w:rsid w:val="00156EF6"/>
    <w:rsid w:val="00157083"/>
    <w:rsid w:val="00157BC6"/>
    <w:rsid w:val="00160C1F"/>
    <w:rsid w:val="001616C8"/>
    <w:rsid w:val="00162188"/>
    <w:rsid w:val="00162656"/>
    <w:rsid w:val="001629EE"/>
    <w:rsid w:val="00162FA1"/>
    <w:rsid w:val="001639BC"/>
    <w:rsid w:val="0016426A"/>
    <w:rsid w:val="001643D2"/>
    <w:rsid w:val="0016523A"/>
    <w:rsid w:val="001667B8"/>
    <w:rsid w:val="00166AA1"/>
    <w:rsid w:val="00167346"/>
    <w:rsid w:val="001678A7"/>
    <w:rsid w:val="001679C8"/>
    <w:rsid w:val="001679D1"/>
    <w:rsid w:val="001700A5"/>
    <w:rsid w:val="0017067A"/>
    <w:rsid w:val="00171312"/>
    <w:rsid w:val="001723A0"/>
    <w:rsid w:val="001723B3"/>
    <w:rsid w:val="00172EFC"/>
    <w:rsid w:val="00173F6C"/>
    <w:rsid w:val="00174875"/>
    <w:rsid w:val="001751B2"/>
    <w:rsid w:val="0017598C"/>
    <w:rsid w:val="00176098"/>
    <w:rsid w:val="0017789B"/>
    <w:rsid w:val="00177E38"/>
    <w:rsid w:val="00181FB8"/>
    <w:rsid w:val="001833F5"/>
    <w:rsid w:val="00184A6B"/>
    <w:rsid w:val="00185EE8"/>
    <w:rsid w:val="001862EE"/>
    <w:rsid w:val="00186D67"/>
    <w:rsid w:val="00190562"/>
    <w:rsid w:val="00190BC3"/>
    <w:rsid w:val="00190F6D"/>
    <w:rsid w:val="00191354"/>
    <w:rsid w:val="00192997"/>
    <w:rsid w:val="0019335B"/>
    <w:rsid w:val="001939BD"/>
    <w:rsid w:val="00193BD8"/>
    <w:rsid w:val="00193E23"/>
    <w:rsid w:val="00194130"/>
    <w:rsid w:val="00194CAC"/>
    <w:rsid w:val="001955A4"/>
    <w:rsid w:val="00195D02"/>
    <w:rsid w:val="00196580"/>
    <w:rsid w:val="00197433"/>
    <w:rsid w:val="001976A6"/>
    <w:rsid w:val="00197DB8"/>
    <w:rsid w:val="001A0DFF"/>
    <w:rsid w:val="001A1967"/>
    <w:rsid w:val="001A1976"/>
    <w:rsid w:val="001A1C69"/>
    <w:rsid w:val="001A20CE"/>
    <w:rsid w:val="001A241A"/>
    <w:rsid w:val="001A269F"/>
    <w:rsid w:val="001A2704"/>
    <w:rsid w:val="001A2899"/>
    <w:rsid w:val="001A47E7"/>
    <w:rsid w:val="001A493D"/>
    <w:rsid w:val="001A4BCF"/>
    <w:rsid w:val="001A4E72"/>
    <w:rsid w:val="001A51BD"/>
    <w:rsid w:val="001A55AC"/>
    <w:rsid w:val="001A6044"/>
    <w:rsid w:val="001A71AE"/>
    <w:rsid w:val="001A7487"/>
    <w:rsid w:val="001A74A0"/>
    <w:rsid w:val="001A7D44"/>
    <w:rsid w:val="001B070F"/>
    <w:rsid w:val="001B1788"/>
    <w:rsid w:val="001B1C6D"/>
    <w:rsid w:val="001B2ABA"/>
    <w:rsid w:val="001B2D4E"/>
    <w:rsid w:val="001B3C80"/>
    <w:rsid w:val="001B54B8"/>
    <w:rsid w:val="001B7CD3"/>
    <w:rsid w:val="001C029B"/>
    <w:rsid w:val="001C040F"/>
    <w:rsid w:val="001C0512"/>
    <w:rsid w:val="001C056A"/>
    <w:rsid w:val="001C0F22"/>
    <w:rsid w:val="001C0F60"/>
    <w:rsid w:val="001C3588"/>
    <w:rsid w:val="001C433D"/>
    <w:rsid w:val="001C46D0"/>
    <w:rsid w:val="001C4BF0"/>
    <w:rsid w:val="001C5CBA"/>
    <w:rsid w:val="001C72FA"/>
    <w:rsid w:val="001C77E0"/>
    <w:rsid w:val="001C7B5F"/>
    <w:rsid w:val="001C7E0B"/>
    <w:rsid w:val="001C7E3E"/>
    <w:rsid w:val="001D0437"/>
    <w:rsid w:val="001D0542"/>
    <w:rsid w:val="001D0C75"/>
    <w:rsid w:val="001D0D21"/>
    <w:rsid w:val="001D14FC"/>
    <w:rsid w:val="001D18B0"/>
    <w:rsid w:val="001D37EB"/>
    <w:rsid w:val="001D4643"/>
    <w:rsid w:val="001D48B3"/>
    <w:rsid w:val="001D4A9F"/>
    <w:rsid w:val="001D4EF5"/>
    <w:rsid w:val="001D624F"/>
    <w:rsid w:val="001D67A2"/>
    <w:rsid w:val="001D6975"/>
    <w:rsid w:val="001D78CB"/>
    <w:rsid w:val="001E07E4"/>
    <w:rsid w:val="001E0BCA"/>
    <w:rsid w:val="001E11E3"/>
    <w:rsid w:val="001E126E"/>
    <w:rsid w:val="001E2258"/>
    <w:rsid w:val="001E22C9"/>
    <w:rsid w:val="001E2B36"/>
    <w:rsid w:val="001E3768"/>
    <w:rsid w:val="001E3A0E"/>
    <w:rsid w:val="001E3B63"/>
    <w:rsid w:val="001E4164"/>
    <w:rsid w:val="001E45C5"/>
    <w:rsid w:val="001E470A"/>
    <w:rsid w:val="001E4842"/>
    <w:rsid w:val="001E4C68"/>
    <w:rsid w:val="001E551D"/>
    <w:rsid w:val="001E582B"/>
    <w:rsid w:val="001E59D3"/>
    <w:rsid w:val="001E5DCA"/>
    <w:rsid w:val="001E60DF"/>
    <w:rsid w:val="001E7454"/>
    <w:rsid w:val="001F0DEB"/>
    <w:rsid w:val="001F11B3"/>
    <w:rsid w:val="001F1715"/>
    <w:rsid w:val="001F1A68"/>
    <w:rsid w:val="001F21B5"/>
    <w:rsid w:val="001F2907"/>
    <w:rsid w:val="001F2EA5"/>
    <w:rsid w:val="001F3341"/>
    <w:rsid w:val="001F33B4"/>
    <w:rsid w:val="001F37B2"/>
    <w:rsid w:val="001F391E"/>
    <w:rsid w:val="001F40F5"/>
    <w:rsid w:val="001F43DD"/>
    <w:rsid w:val="001F4B0B"/>
    <w:rsid w:val="001F51A9"/>
    <w:rsid w:val="001F51C2"/>
    <w:rsid w:val="0020032C"/>
    <w:rsid w:val="00200889"/>
    <w:rsid w:val="002009BD"/>
    <w:rsid w:val="00201AAE"/>
    <w:rsid w:val="00201BFE"/>
    <w:rsid w:val="00201EA8"/>
    <w:rsid w:val="00202F7D"/>
    <w:rsid w:val="00203FA5"/>
    <w:rsid w:val="0020449F"/>
    <w:rsid w:val="00204F9B"/>
    <w:rsid w:val="00204FEF"/>
    <w:rsid w:val="00205B91"/>
    <w:rsid w:val="0020685E"/>
    <w:rsid w:val="00206C00"/>
    <w:rsid w:val="0020750E"/>
    <w:rsid w:val="00207FAC"/>
    <w:rsid w:val="00207FE8"/>
    <w:rsid w:val="00211736"/>
    <w:rsid w:val="0021205A"/>
    <w:rsid w:val="0021214B"/>
    <w:rsid w:val="00212DE6"/>
    <w:rsid w:val="0021437D"/>
    <w:rsid w:val="0021466B"/>
    <w:rsid w:val="0021510E"/>
    <w:rsid w:val="002154E8"/>
    <w:rsid w:val="00215A34"/>
    <w:rsid w:val="0021613F"/>
    <w:rsid w:val="002177A1"/>
    <w:rsid w:val="00220188"/>
    <w:rsid w:val="0022043B"/>
    <w:rsid w:val="00220441"/>
    <w:rsid w:val="0022128A"/>
    <w:rsid w:val="00221C10"/>
    <w:rsid w:val="00221DC8"/>
    <w:rsid w:val="00221EDD"/>
    <w:rsid w:val="00222029"/>
    <w:rsid w:val="00222374"/>
    <w:rsid w:val="00222D39"/>
    <w:rsid w:val="00222D41"/>
    <w:rsid w:val="00223195"/>
    <w:rsid w:val="00223A8A"/>
    <w:rsid w:val="00223AC0"/>
    <w:rsid w:val="00223B50"/>
    <w:rsid w:val="0022444D"/>
    <w:rsid w:val="00224BA5"/>
    <w:rsid w:val="00224EF4"/>
    <w:rsid w:val="002250BD"/>
    <w:rsid w:val="00225884"/>
    <w:rsid w:val="002263FB"/>
    <w:rsid w:val="00227A80"/>
    <w:rsid w:val="0023082F"/>
    <w:rsid w:val="00230A08"/>
    <w:rsid w:val="00230BAC"/>
    <w:rsid w:val="00230DC8"/>
    <w:rsid w:val="00231083"/>
    <w:rsid w:val="00231892"/>
    <w:rsid w:val="0023227A"/>
    <w:rsid w:val="002329BD"/>
    <w:rsid w:val="00232A28"/>
    <w:rsid w:val="00233482"/>
    <w:rsid w:val="0023375B"/>
    <w:rsid w:val="00233BAF"/>
    <w:rsid w:val="00233E24"/>
    <w:rsid w:val="00234012"/>
    <w:rsid w:val="002345EF"/>
    <w:rsid w:val="00235290"/>
    <w:rsid w:val="002358A3"/>
    <w:rsid w:val="00235A48"/>
    <w:rsid w:val="00235D3F"/>
    <w:rsid w:val="002372C1"/>
    <w:rsid w:val="002379C8"/>
    <w:rsid w:val="00237A9F"/>
    <w:rsid w:val="00237AFC"/>
    <w:rsid w:val="002407A4"/>
    <w:rsid w:val="002408A4"/>
    <w:rsid w:val="002408F5"/>
    <w:rsid w:val="0024094A"/>
    <w:rsid w:val="00240C86"/>
    <w:rsid w:val="002411EA"/>
    <w:rsid w:val="00242633"/>
    <w:rsid w:val="00242962"/>
    <w:rsid w:val="00242CAF"/>
    <w:rsid w:val="002442C4"/>
    <w:rsid w:val="00245342"/>
    <w:rsid w:val="00245377"/>
    <w:rsid w:val="00245525"/>
    <w:rsid w:val="00246033"/>
    <w:rsid w:val="002461BA"/>
    <w:rsid w:val="002467DC"/>
    <w:rsid w:val="0024708C"/>
    <w:rsid w:val="002506E3"/>
    <w:rsid w:val="002511FA"/>
    <w:rsid w:val="00251ADB"/>
    <w:rsid w:val="00251D45"/>
    <w:rsid w:val="00251ED2"/>
    <w:rsid w:val="00252739"/>
    <w:rsid w:val="00252E06"/>
    <w:rsid w:val="002530EF"/>
    <w:rsid w:val="002535B2"/>
    <w:rsid w:val="00253A19"/>
    <w:rsid w:val="0025454D"/>
    <w:rsid w:val="00254623"/>
    <w:rsid w:val="00254AA6"/>
    <w:rsid w:val="00254BF3"/>
    <w:rsid w:val="002553EE"/>
    <w:rsid w:val="002559C3"/>
    <w:rsid w:val="00256053"/>
    <w:rsid w:val="00257213"/>
    <w:rsid w:val="00257716"/>
    <w:rsid w:val="00257B65"/>
    <w:rsid w:val="00257CA3"/>
    <w:rsid w:val="00257CB7"/>
    <w:rsid w:val="00260846"/>
    <w:rsid w:val="00260B41"/>
    <w:rsid w:val="00260C05"/>
    <w:rsid w:val="0026193B"/>
    <w:rsid w:val="00261F39"/>
    <w:rsid w:val="002622D0"/>
    <w:rsid w:val="0026359C"/>
    <w:rsid w:val="002640A0"/>
    <w:rsid w:val="00264738"/>
    <w:rsid w:val="00264A57"/>
    <w:rsid w:val="00264AB8"/>
    <w:rsid w:val="00264FCB"/>
    <w:rsid w:val="002650B0"/>
    <w:rsid w:val="00265387"/>
    <w:rsid w:val="0026561D"/>
    <w:rsid w:val="00265F25"/>
    <w:rsid w:val="00267796"/>
    <w:rsid w:val="00270BD2"/>
    <w:rsid w:val="00270D20"/>
    <w:rsid w:val="00271141"/>
    <w:rsid w:val="00271774"/>
    <w:rsid w:val="00272968"/>
    <w:rsid w:val="00274125"/>
    <w:rsid w:val="00274ADF"/>
    <w:rsid w:val="00275A2F"/>
    <w:rsid w:val="00275C09"/>
    <w:rsid w:val="0027623A"/>
    <w:rsid w:val="00276777"/>
    <w:rsid w:val="00276C14"/>
    <w:rsid w:val="002771B4"/>
    <w:rsid w:val="002771BE"/>
    <w:rsid w:val="00277DC8"/>
    <w:rsid w:val="002802D3"/>
    <w:rsid w:val="00282115"/>
    <w:rsid w:val="0028241E"/>
    <w:rsid w:val="002826A3"/>
    <w:rsid w:val="00282B99"/>
    <w:rsid w:val="00282DB0"/>
    <w:rsid w:val="002830B8"/>
    <w:rsid w:val="00283759"/>
    <w:rsid w:val="00283E0D"/>
    <w:rsid w:val="00283E9B"/>
    <w:rsid w:val="00284142"/>
    <w:rsid w:val="002841D0"/>
    <w:rsid w:val="00284993"/>
    <w:rsid w:val="00284D9E"/>
    <w:rsid w:val="00284DAC"/>
    <w:rsid w:val="00285140"/>
    <w:rsid w:val="002852F4"/>
    <w:rsid w:val="00285360"/>
    <w:rsid w:val="00286062"/>
    <w:rsid w:val="00286438"/>
    <w:rsid w:val="00286BCE"/>
    <w:rsid w:val="0028703E"/>
    <w:rsid w:val="0028761E"/>
    <w:rsid w:val="00287AFF"/>
    <w:rsid w:val="00287EEB"/>
    <w:rsid w:val="00291128"/>
    <w:rsid w:val="0029145A"/>
    <w:rsid w:val="00291590"/>
    <w:rsid w:val="00291CB4"/>
    <w:rsid w:val="002929BC"/>
    <w:rsid w:val="00292A46"/>
    <w:rsid w:val="00292C29"/>
    <w:rsid w:val="002930DD"/>
    <w:rsid w:val="0029350E"/>
    <w:rsid w:val="00293F92"/>
    <w:rsid w:val="00294538"/>
    <w:rsid w:val="00294B77"/>
    <w:rsid w:val="00294BCB"/>
    <w:rsid w:val="002950F5"/>
    <w:rsid w:val="002954B3"/>
    <w:rsid w:val="00295FF2"/>
    <w:rsid w:val="0029616F"/>
    <w:rsid w:val="002965EE"/>
    <w:rsid w:val="00296887"/>
    <w:rsid w:val="00297D05"/>
    <w:rsid w:val="002A006B"/>
    <w:rsid w:val="002A0619"/>
    <w:rsid w:val="002A08C1"/>
    <w:rsid w:val="002A11E8"/>
    <w:rsid w:val="002A1932"/>
    <w:rsid w:val="002A3175"/>
    <w:rsid w:val="002A3692"/>
    <w:rsid w:val="002A3899"/>
    <w:rsid w:val="002A3B52"/>
    <w:rsid w:val="002A4976"/>
    <w:rsid w:val="002A55AB"/>
    <w:rsid w:val="002A60C7"/>
    <w:rsid w:val="002A6691"/>
    <w:rsid w:val="002A68F6"/>
    <w:rsid w:val="002A771B"/>
    <w:rsid w:val="002A7C75"/>
    <w:rsid w:val="002A7EC0"/>
    <w:rsid w:val="002B01B8"/>
    <w:rsid w:val="002B0734"/>
    <w:rsid w:val="002B0990"/>
    <w:rsid w:val="002B14C9"/>
    <w:rsid w:val="002B17E8"/>
    <w:rsid w:val="002B1964"/>
    <w:rsid w:val="002B3DDA"/>
    <w:rsid w:val="002B4203"/>
    <w:rsid w:val="002B49FF"/>
    <w:rsid w:val="002B4CB4"/>
    <w:rsid w:val="002B52A5"/>
    <w:rsid w:val="002B54EE"/>
    <w:rsid w:val="002B5CBC"/>
    <w:rsid w:val="002B640E"/>
    <w:rsid w:val="002B7054"/>
    <w:rsid w:val="002B7218"/>
    <w:rsid w:val="002B72B1"/>
    <w:rsid w:val="002B7A46"/>
    <w:rsid w:val="002B7BA9"/>
    <w:rsid w:val="002B7BCB"/>
    <w:rsid w:val="002C0390"/>
    <w:rsid w:val="002C0D8B"/>
    <w:rsid w:val="002C1FF5"/>
    <w:rsid w:val="002C4C64"/>
    <w:rsid w:val="002C4E1F"/>
    <w:rsid w:val="002C5748"/>
    <w:rsid w:val="002C62AC"/>
    <w:rsid w:val="002C7535"/>
    <w:rsid w:val="002C777F"/>
    <w:rsid w:val="002D04B7"/>
    <w:rsid w:val="002D09A3"/>
    <w:rsid w:val="002D0F59"/>
    <w:rsid w:val="002D14A3"/>
    <w:rsid w:val="002D18F6"/>
    <w:rsid w:val="002D1A01"/>
    <w:rsid w:val="002D1DA3"/>
    <w:rsid w:val="002D28D5"/>
    <w:rsid w:val="002D2FB5"/>
    <w:rsid w:val="002D3B85"/>
    <w:rsid w:val="002D3F8F"/>
    <w:rsid w:val="002D4A7C"/>
    <w:rsid w:val="002D4F52"/>
    <w:rsid w:val="002D4FA7"/>
    <w:rsid w:val="002D583D"/>
    <w:rsid w:val="002D6093"/>
    <w:rsid w:val="002D6A47"/>
    <w:rsid w:val="002D6B4C"/>
    <w:rsid w:val="002D6EF7"/>
    <w:rsid w:val="002D6F62"/>
    <w:rsid w:val="002D7271"/>
    <w:rsid w:val="002D74CF"/>
    <w:rsid w:val="002D7A9B"/>
    <w:rsid w:val="002D7D3D"/>
    <w:rsid w:val="002D7E98"/>
    <w:rsid w:val="002E00BA"/>
    <w:rsid w:val="002E17A8"/>
    <w:rsid w:val="002E276E"/>
    <w:rsid w:val="002E27E9"/>
    <w:rsid w:val="002E2A8C"/>
    <w:rsid w:val="002E3237"/>
    <w:rsid w:val="002E4730"/>
    <w:rsid w:val="002E4CC8"/>
    <w:rsid w:val="002E4D1E"/>
    <w:rsid w:val="002E500A"/>
    <w:rsid w:val="002E58A9"/>
    <w:rsid w:val="002E5D50"/>
    <w:rsid w:val="002E66C4"/>
    <w:rsid w:val="002E6ED7"/>
    <w:rsid w:val="002E707E"/>
    <w:rsid w:val="002E74C6"/>
    <w:rsid w:val="002E757F"/>
    <w:rsid w:val="002E7E96"/>
    <w:rsid w:val="002F02B5"/>
    <w:rsid w:val="002F0999"/>
    <w:rsid w:val="002F0D1D"/>
    <w:rsid w:val="002F1233"/>
    <w:rsid w:val="002F1771"/>
    <w:rsid w:val="002F2331"/>
    <w:rsid w:val="002F27CA"/>
    <w:rsid w:val="002F2934"/>
    <w:rsid w:val="002F293B"/>
    <w:rsid w:val="002F2CEA"/>
    <w:rsid w:val="002F36B1"/>
    <w:rsid w:val="002F37E2"/>
    <w:rsid w:val="002F3D00"/>
    <w:rsid w:val="002F3F71"/>
    <w:rsid w:val="002F3FBC"/>
    <w:rsid w:val="002F40CE"/>
    <w:rsid w:val="002F49D4"/>
    <w:rsid w:val="002F527E"/>
    <w:rsid w:val="002F5535"/>
    <w:rsid w:val="002F61E4"/>
    <w:rsid w:val="002F6327"/>
    <w:rsid w:val="002F6383"/>
    <w:rsid w:val="002F660E"/>
    <w:rsid w:val="002F6EB3"/>
    <w:rsid w:val="002F7580"/>
    <w:rsid w:val="0030016A"/>
    <w:rsid w:val="00300A90"/>
    <w:rsid w:val="00301312"/>
    <w:rsid w:val="003019AB"/>
    <w:rsid w:val="00302DE7"/>
    <w:rsid w:val="00303A30"/>
    <w:rsid w:val="00303BB7"/>
    <w:rsid w:val="00303F0D"/>
    <w:rsid w:val="0030426C"/>
    <w:rsid w:val="003051BB"/>
    <w:rsid w:val="00305E57"/>
    <w:rsid w:val="0030634B"/>
    <w:rsid w:val="00306695"/>
    <w:rsid w:val="00306CAA"/>
    <w:rsid w:val="00307008"/>
    <w:rsid w:val="0030726D"/>
    <w:rsid w:val="00307B5C"/>
    <w:rsid w:val="00307BF6"/>
    <w:rsid w:val="00310875"/>
    <w:rsid w:val="00310C02"/>
    <w:rsid w:val="00310F25"/>
    <w:rsid w:val="0031152C"/>
    <w:rsid w:val="00312055"/>
    <w:rsid w:val="00312AF5"/>
    <w:rsid w:val="003137A0"/>
    <w:rsid w:val="003137DB"/>
    <w:rsid w:val="00313A83"/>
    <w:rsid w:val="0031421B"/>
    <w:rsid w:val="0031451D"/>
    <w:rsid w:val="0031477A"/>
    <w:rsid w:val="0031484F"/>
    <w:rsid w:val="00315CB9"/>
    <w:rsid w:val="00315F44"/>
    <w:rsid w:val="003165AD"/>
    <w:rsid w:val="00316F60"/>
    <w:rsid w:val="0031735F"/>
    <w:rsid w:val="00317C2C"/>
    <w:rsid w:val="00317E80"/>
    <w:rsid w:val="00317F84"/>
    <w:rsid w:val="003216A0"/>
    <w:rsid w:val="003219AD"/>
    <w:rsid w:val="00321C45"/>
    <w:rsid w:val="00322AF2"/>
    <w:rsid w:val="00322B04"/>
    <w:rsid w:val="003231AF"/>
    <w:rsid w:val="003234A4"/>
    <w:rsid w:val="0032386F"/>
    <w:rsid w:val="00323D04"/>
    <w:rsid w:val="003243E9"/>
    <w:rsid w:val="00324848"/>
    <w:rsid w:val="00324F0C"/>
    <w:rsid w:val="00325D06"/>
    <w:rsid w:val="00326339"/>
    <w:rsid w:val="0032691C"/>
    <w:rsid w:val="00326B4F"/>
    <w:rsid w:val="00326B6D"/>
    <w:rsid w:val="00327871"/>
    <w:rsid w:val="00327B4E"/>
    <w:rsid w:val="00327CBE"/>
    <w:rsid w:val="003305F8"/>
    <w:rsid w:val="00330984"/>
    <w:rsid w:val="0033126B"/>
    <w:rsid w:val="00331F17"/>
    <w:rsid w:val="0033241D"/>
    <w:rsid w:val="0033282B"/>
    <w:rsid w:val="00332BD2"/>
    <w:rsid w:val="00332F7B"/>
    <w:rsid w:val="00333716"/>
    <w:rsid w:val="00334B85"/>
    <w:rsid w:val="00334D3F"/>
    <w:rsid w:val="00335461"/>
    <w:rsid w:val="00335594"/>
    <w:rsid w:val="003366E0"/>
    <w:rsid w:val="00336B5B"/>
    <w:rsid w:val="003404C5"/>
    <w:rsid w:val="00340E5E"/>
    <w:rsid w:val="00341315"/>
    <w:rsid w:val="00342576"/>
    <w:rsid w:val="003427DF"/>
    <w:rsid w:val="00342D82"/>
    <w:rsid w:val="00342FB2"/>
    <w:rsid w:val="00344860"/>
    <w:rsid w:val="003456E9"/>
    <w:rsid w:val="00345A72"/>
    <w:rsid w:val="00345D9F"/>
    <w:rsid w:val="003467F5"/>
    <w:rsid w:val="00346A9B"/>
    <w:rsid w:val="00346F16"/>
    <w:rsid w:val="003476D4"/>
    <w:rsid w:val="003505DC"/>
    <w:rsid w:val="003517CC"/>
    <w:rsid w:val="00351911"/>
    <w:rsid w:val="003519BF"/>
    <w:rsid w:val="00351CFA"/>
    <w:rsid w:val="00351EB4"/>
    <w:rsid w:val="00353E73"/>
    <w:rsid w:val="003540C0"/>
    <w:rsid w:val="00354CAF"/>
    <w:rsid w:val="00354FE6"/>
    <w:rsid w:val="00355A42"/>
    <w:rsid w:val="00356886"/>
    <w:rsid w:val="003569A7"/>
    <w:rsid w:val="00357881"/>
    <w:rsid w:val="00357AC0"/>
    <w:rsid w:val="0036085D"/>
    <w:rsid w:val="003608D7"/>
    <w:rsid w:val="00360D05"/>
    <w:rsid w:val="00362280"/>
    <w:rsid w:val="003622DB"/>
    <w:rsid w:val="0036274A"/>
    <w:rsid w:val="00363214"/>
    <w:rsid w:val="00363A64"/>
    <w:rsid w:val="00363EA9"/>
    <w:rsid w:val="00364215"/>
    <w:rsid w:val="00364BC0"/>
    <w:rsid w:val="00364D5B"/>
    <w:rsid w:val="0036545F"/>
    <w:rsid w:val="00365532"/>
    <w:rsid w:val="0036561F"/>
    <w:rsid w:val="00366602"/>
    <w:rsid w:val="00366757"/>
    <w:rsid w:val="003667D8"/>
    <w:rsid w:val="003668FB"/>
    <w:rsid w:val="00366C9B"/>
    <w:rsid w:val="00366ED3"/>
    <w:rsid w:val="00366FE9"/>
    <w:rsid w:val="003677D7"/>
    <w:rsid w:val="003715FA"/>
    <w:rsid w:val="00371E09"/>
    <w:rsid w:val="0037324B"/>
    <w:rsid w:val="003740E6"/>
    <w:rsid w:val="003748ED"/>
    <w:rsid w:val="003752DA"/>
    <w:rsid w:val="00375A66"/>
    <w:rsid w:val="003760D0"/>
    <w:rsid w:val="00377566"/>
    <w:rsid w:val="00377B4B"/>
    <w:rsid w:val="003806F3"/>
    <w:rsid w:val="00380E6B"/>
    <w:rsid w:val="003812AD"/>
    <w:rsid w:val="003814CE"/>
    <w:rsid w:val="00381575"/>
    <w:rsid w:val="00381871"/>
    <w:rsid w:val="003824DF"/>
    <w:rsid w:val="003839E1"/>
    <w:rsid w:val="00384442"/>
    <w:rsid w:val="003859A1"/>
    <w:rsid w:val="00385C9F"/>
    <w:rsid w:val="003860AC"/>
    <w:rsid w:val="00387922"/>
    <w:rsid w:val="00387B03"/>
    <w:rsid w:val="00387E0E"/>
    <w:rsid w:val="003900BE"/>
    <w:rsid w:val="0039082C"/>
    <w:rsid w:val="0039112C"/>
    <w:rsid w:val="003911F3"/>
    <w:rsid w:val="003930E0"/>
    <w:rsid w:val="00393E83"/>
    <w:rsid w:val="00394041"/>
    <w:rsid w:val="003955A3"/>
    <w:rsid w:val="00395687"/>
    <w:rsid w:val="0039611B"/>
    <w:rsid w:val="003961BF"/>
    <w:rsid w:val="00396368"/>
    <w:rsid w:val="003966B7"/>
    <w:rsid w:val="003974AB"/>
    <w:rsid w:val="003A0173"/>
    <w:rsid w:val="003A0479"/>
    <w:rsid w:val="003A106E"/>
    <w:rsid w:val="003A1186"/>
    <w:rsid w:val="003A126A"/>
    <w:rsid w:val="003A1779"/>
    <w:rsid w:val="003A227B"/>
    <w:rsid w:val="003A2F7C"/>
    <w:rsid w:val="003A3A36"/>
    <w:rsid w:val="003A3F7E"/>
    <w:rsid w:val="003A406B"/>
    <w:rsid w:val="003A42DD"/>
    <w:rsid w:val="003A4601"/>
    <w:rsid w:val="003A4D75"/>
    <w:rsid w:val="003A59E8"/>
    <w:rsid w:val="003A5DE6"/>
    <w:rsid w:val="003A65EB"/>
    <w:rsid w:val="003A6A14"/>
    <w:rsid w:val="003A6D7E"/>
    <w:rsid w:val="003A77E4"/>
    <w:rsid w:val="003B03EF"/>
    <w:rsid w:val="003B0993"/>
    <w:rsid w:val="003B0B56"/>
    <w:rsid w:val="003B0EC6"/>
    <w:rsid w:val="003B21CC"/>
    <w:rsid w:val="003B2661"/>
    <w:rsid w:val="003B2BF6"/>
    <w:rsid w:val="003B3AFA"/>
    <w:rsid w:val="003B3E5F"/>
    <w:rsid w:val="003B4475"/>
    <w:rsid w:val="003B4705"/>
    <w:rsid w:val="003B4864"/>
    <w:rsid w:val="003B4D55"/>
    <w:rsid w:val="003B6CC7"/>
    <w:rsid w:val="003B6F4B"/>
    <w:rsid w:val="003B7190"/>
    <w:rsid w:val="003B724E"/>
    <w:rsid w:val="003C00FD"/>
    <w:rsid w:val="003C0791"/>
    <w:rsid w:val="003C277A"/>
    <w:rsid w:val="003C3FF8"/>
    <w:rsid w:val="003C40DF"/>
    <w:rsid w:val="003C4387"/>
    <w:rsid w:val="003C44AA"/>
    <w:rsid w:val="003C4769"/>
    <w:rsid w:val="003C520B"/>
    <w:rsid w:val="003C5EF7"/>
    <w:rsid w:val="003C610E"/>
    <w:rsid w:val="003C65A7"/>
    <w:rsid w:val="003C6630"/>
    <w:rsid w:val="003C6803"/>
    <w:rsid w:val="003C76D7"/>
    <w:rsid w:val="003C7C6C"/>
    <w:rsid w:val="003D065C"/>
    <w:rsid w:val="003D131B"/>
    <w:rsid w:val="003D2502"/>
    <w:rsid w:val="003D29BF"/>
    <w:rsid w:val="003D32B3"/>
    <w:rsid w:val="003D3815"/>
    <w:rsid w:val="003D386B"/>
    <w:rsid w:val="003D39A3"/>
    <w:rsid w:val="003D41AE"/>
    <w:rsid w:val="003D41E5"/>
    <w:rsid w:val="003D4AE5"/>
    <w:rsid w:val="003D51AB"/>
    <w:rsid w:val="003D569E"/>
    <w:rsid w:val="003D5E1F"/>
    <w:rsid w:val="003D6470"/>
    <w:rsid w:val="003D71C5"/>
    <w:rsid w:val="003E0388"/>
    <w:rsid w:val="003E2047"/>
    <w:rsid w:val="003E20F9"/>
    <w:rsid w:val="003E23AF"/>
    <w:rsid w:val="003E24ED"/>
    <w:rsid w:val="003E2579"/>
    <w:rsid w:val="003E35A0"/>
    <w:rsid w:val="003E476B"/>
    <w:rsid w:val="003E5C83"/>
    <w:rsid w:val="003E5D29"/>
    <w:rsid w:val="003E5F89"/>
    <w:rsid w:val="003E5FCD"/>
    <w:rsid w:val="003E666B"/>
    <w:rsid w:val="003E6DC1"/>
    <w:rsid w:val="003E7A9C"/>
    <w:rsid w:val="003F0BBA"/>
    <w:rsid w:val="003F2188"/>
    <w:rsid w:val="003F2400"/>
    <w:rsid w:val="003F2A62"/>
    <w:rsid w:val="003F2E5D"/>
    <w:rsid w:val="003F35E5"/>
    <w:rsid w:val="003F3FDF"/>
    <w:rsid w:val="003F40CF"/>
    <w:rsid w:val="003F427F"/>
    <w:rsid w:val="003F52E5"/>
    <w:rsid w:val="003F5376"/>
    <w:rsid w:val="003F56B7"/>
    <w:rsid w:val="003F5A0E"/>
    <w:rsid w:val="003F5BB0"/>
    <w:rsid w:val="003F5BB9"/>
    <w:rsid w:val="003F5F2E"/>
    <w:rsid w:val="003F60A7"/>
    <w:rsid w:val="003F66A7"/>
    <w:rsid w:val="003F68CF"/>
    <w:rsid w:val="003F749F"/>
    <w:rsid w:val="0040024A"/>
    <w:rsid w:val="004010D3"/>
    <w:rsid w:val="00401251"/>
    <w:rsid w:val="004014B3"/>
    <w:rsid w:val="00401750"/>
    <w:rsid w:val="0040181B"/>
    <w:rsid w:val="004019B2"/>
    <w:rsid w:val="00402D8C"/>
    <w:rsid w:val="00402E21"/>
    <w:rsid w:val="00402F73"/>
    <w:rsid w:val="00403ED3"/>
    <w:rsid w:val="004047D6"/>
    <w:rsid w:val="00404DD1"/>
    <w:rsid w:val="004061CA"/>
    <w:rsid w:val="00406C39"/>
    <w:rsid w:val="00407330"/>
    <w:rsid w:val="004074D4"/>
    <w:rsid w:val="00407530"/>
    <w:rsid w:val="004100A9"/>
    <w:rsid w:val="00410578"/>
    <w:rsid w:val="004109FF"/>
    <w:rsid w:val="00410E33"/>
    <w:rsid w:val="0041100E"/>
    <w:rsid w:val="00411C00"/>
    <w:rsid w:val="00411F9F"/>
    <w:rsid w:val="00413175"/>
    <w:rsid w:val="004135A5"/>
    <w:rsid w:val="004135D8"/>
    <w:rsid w:val="0041379A"/>
    <w:rsid w:val="00414421"/>
    <w:rsid w:val="00414A71"/>
    <w:rsid w:val="00415695"/>
    <w:rsid w:val="00416273"/>
    <w:rsid w:val="00416289"/>
    <w:rsid w:val="0041678E"/>
    <w:rsid w:val="00416E98"/>
    <w:rsid w:val="0041714A"/>
    <w:rsid w:val="00417986"/>
    <w:rsid w:val="00417B3C"/>
    <w:rsid w:val="004201A6"/>
    <w:rsid w:val="004201F1"/>
    <w:rsid w:val="00420CF2"/>
    <w:rsid w:val="00421321"/>
    <w:rsid w:val="0042161C"/>
    <w:rsid w:val="004218F1"/>
    <w:rsid w:val="00421EFB"/>
    <w:rsid w:val="00422350"/>
    <w:rsid w:val="00423312"/>
    <w:rsid w:val="00423B21"/>
    <w:rsid w:val="0042483B"/>
    <w:rsid w:val="00424ECA"/>
    <w:rsid w:val="00425954"/>
    <w:rsid w:val="00426058"/>
    <w:rsid w:val="0042659C"/>
    <w:rsid w:val="00427611"/>
    <w:rsid w:val="00427BB8"/>
    <w:rsid w:val="00430FF9"/>
    <w:rsid w:val="00431902"/>
    <w:rsid w:val="0043311F"/>
    <w:rsid w:val="0043374A"/>
    <w:rsid w:val="00434973"/>
    <w:rsid w:val="00435440"/>
    <w:rsid w:val="004357ED"/>
    <w:rsid w:val="00435E2D"/>
    <w:rsid w:val="00436827"/>
    <w:rsid w:val="00437041"/>
    <w:rsid w:val="00437534"/>
    <w:rsid w:val="00437992"/>
    <w:rsid w:val="004402CE"/>
    <w:rsid w:val="004409F9"/>
    <w:rsid w:val="00440E57"/>
    <w:rsid w:val="00441219"/>
    <w:rsid w:val="004414A8"/>
    <w:rsid w:val="00441578"/>
    <w:rsid w:val="00441C07"/>
    <w:rsid w:val="004421B5"/>
    <w:rsid w:val="00442668"/>
    <w:rsid w:val="0044266B"/>
    <w:rsid w:val="00442726"/>
    <w:rsid w:val="00442833"/>
    <w:rsid w:val="00442AAF"/>
    <w:rsid w:val="00443223"/>
    <w:rsid w:val="00443E68"/>
    <w:rsid w:val="00443EFE"/>
    <w:rsid w:val="0044406E"/>
    <w:rsid w:val="00444A99"/>
    <w:rsid w:val="00444C93"/>
    <w:rsid w:val="00444EA3"/>
    <w:rsid w:val="004454C5"/>
    <w:rsid w:val="0044606E"/>
    <w:rsid w:val="00446302"/>
    <w:rsid w:val="00446C2C"/>
    <w:rsid w:val="00447004"/>
    <w:rsid w:val="004472ED"/>
    <w:rsid w:val="00447778"/>
    <w:rsid w:val="00447C0C"/>
    <w:rsid w:val="0045015D"/>
    <w:rsid w:val="00450160"/>
    <w:rsid w:val="00452ECF"/>
    <w:rsid w:val="00453E08"/>
    <w:rsid w:val="00454C0F"/>
    <w:rsid w:val="00454E8E"/>
    <w:rsid w:val="00455363"/>
    <w:rsid w:val="00455AEE"/>
    <w:rsid w:val="00455DBA"/>
    <w:rsid w:val="00455DCB"/>
    <w:rsid w:val="004560DA"/>
    <w:rsid w:val="004565F4"/>
    <w:rsid w:val="0045691C"/>
    <w:rsid w:val="004569C1"/>
    <w:rsid w:val="00456A65"/>
    <w:rsid w:val="00457824"/>
    <w:rsid w:val="0046000A"/>
    <w:rsid w:val="00460740"/>
    <w:rsid w:val="00460829"/>
    <w:rsid w:val="004608E9"/>
    <w:rsid w:val="00461121"/>
    <w:rsid w:val="00461721"/>
    <w:rsid w:val="00461EA4"/>
    <w:rsid w:val="00462174"/>
    <w:rsid w:val="00463321"/>
    <w:rsid w:val="004633C3"/>
    <w:rsid w:val="0046372D"/>
    <w:rsid w:val="00463752"/>
    <w:rsid w:val="00464843"/>
    <w:rsid w:val="004648FE"/>
    <w:rsid w:val="00464F81"/>
    <w:rsid w:val="00465311"/>
    <w:rsid w:val="00465497"/>
    <w:rsid w:val="004655C0"/>
    <w:rsid w:val="00466947"/>
    <w:rsid w:val="0046781B"/>
    <w:rsid w:val="00467E26"/>
    <w:rsid w:val="0047013D"/>
    <w:rsid w:val="00470F10"/>
    <w:rsid w:val="004711F5"/>
    <w:rsid w:val="00471B7F"/>
    <w:rsid w:val="00471EB1"/>
    <w:rsid w:val="00472581"/>
    <w:rsid w:val="00472BA0"/>
    <w:rsid w:val="00472FF9"/>
    <w:rsid w:val="004733BD"/>
    <w:rsid w:val="004735F8"/>
    <w:rsid w:val="00473CFE"/>
    <w:rsid w:val="00473F76"/>
    <w:rsid w:val="00474733"/>
    <w:rsid w:val="00474B52"/>
    <w:rsid w:val="00474D83"/>
    <w:rsid w:val="00475161"/>
    <w:rsid w:val="00476012"/>
    <w:rsid w:val="004768F3"/>
    <w:rsid w:val="004769C9"/>
    <w:rsid w:val="00477220"/>
    <w:rsid w:val="004774B7"/>
    <w:rsid w:val="004776A8"/>
    <w:rsid w:val="00477735"/>
    <w:rsid w:val="00480FFC"/>
    <w:rsid w:val="00481234"/>
    <w:rsid w:val="0048198D"/>
    <w:rsid w:val="00481B66"/>
    <w:rsid w:val="00481CF3"/>
    <w:rsid w:val="00482013"/>
    <w:rsid w:val="00482726"/>
    <w:rsid w:val="0048357C"/>
    <w:rsid w:val="004842E2"/>
    <w:rsid w:val="00484A6A"/>
    <w:rsid w:val="00484C39"/>
    <w:rsid w:val="00484D7A"/>
    <w:rsid w:val="00484F67"/>
    <w:rsid w:val="004854A3"/>
    <w:rsid w:val="004854D0"/>
    <w:rsid w:val="00485A22"/>
    <w:rsid w:val="004872EC"/>
    <w:rsid w:val="00487DA8"/>
    <w:rsid w:val="004900EF"/>
    <w:rsid w:val="00490109"/>
    <w:rsid w:val="00490D37"/>
    <w:rsid w:val="00490DAD"/>
    <w:rsid w:val="00491096"/>
    <w:rsid w:val="004910D9"/>
    <w:rsid w:val="0049137C"/>
    <w:rsid w:val="0049159E"/>
    <w:rsid w:val="00491606"/>
    <w:rsid w:val="00491CD6"/>
    <w:rsid w:val="00491DF0"/>
    <w:rsid w:val="00491FEF"/>
    <w:rsid w:val="0049238D"/>
    <w:rsid w:val="00492E8A"/>
    <w:rsid w:val="004941BF"/>
    <w:rsid w:val="004945D8"/>
    <w:rsid w:val="00494932"/>
    <w:rsid w:val="00494B47"/>
    <w:rsid w:val="004950A2"/>
    <w:rsid w:val="00496657"/>
    <w:rsid w:val="004970D8"/>
    <w:rsid w:val="004979EF"/>
    <w:rsid w:val="00497B7A"/>
    <w:rsid w:val="004A01F3"/>
    <w:rsid w:val="004A057F"/>
    <w:rsid w:val="004A0E9D"/>
    <w:rsid w:val="004A1548"/>
    <w:rsid w:val="004A19ED"/>
    <w:rsid w:val="004A1F0D"/>
    <w:rsid w:val="004A2579"/>
    <w:rsid w:val="004A363E"/>
    <w:rsid w:val="004A399C"/>
    <w:rsid w:val="004A4289"/>
    <w:rsid w:val="004A5BED"/>
    <w:rsid w:val="004A67DD"/>
    <w:rsid w:val="004A6813"/>
    <w:rsid w:val="004A6D57"/>
    <w:rsid w:val="004A73D0"/>
    <w:rsid w:val="004A73E7"/>
    <w:rsid w:val="004A7AB7"/>
    <w:rsid w:val="004A7E4A"/>
    <w:rsid w:val="004A7EE5"/>
    <w:rsid w:val="004B0026"/>
    <w:rsid w:val="004B05E6"/>
    <w:rsid w:val="004B12F2"/>
    <w:rsid w:val="004B1874"/>
    <w:rsid w:val="004B233F"/>
    <w:rsid w:val="004B29FA"/>
    <w:rsid w:val="004B32B0"/>
    <w:rsid w:val="004B34AC"/>
    <w:rsid w:val="004B3729"/>
    <w:rsid w:val="004B37E0"/>
    <w:rsid w:val="004B3B48"/>
    <w:rsid w:val="004B3F14"/>
    <w:rsid w:val="004B4885"/>
    <w:rsid w:val="004B4DEE"/>
    <w:rsid w:val="004B4EBC"/>
    <w:rsid w:val="004B5158"/>
    <w:rsid w:val="004B580B"/>
    <w:rsid w:val="004B5A98"/>
    <w:rsid w:val="004B689C"/>
    <w:rsid w:val="004B6AE7"/>
    <w:rsid w:val="004C0238"/>
    <w:rsid w:val="004C08FB"/>
    <w:rsid w:val="004C0A47"/>
    <w:rsid w:val="004C0AE2"/>
    <w:rsid w:val="004C15DC"/>
    <w:rsid w:val="004C1739"/>
    <w:rsid w:val="004C1956"/>
    <w:rsid w:val="004C22D5"/>
    <w:rsid w:val="004C256B"/>
    <w:rsid w:val="004C2983"/>
    <w:rsid w:val="004C2BF4"/>
    <w:rsid w:val="004C4601"/>
    <w:rsid w:val="004C472F"/>
    <w:rsid w:val="004C5AA4"/>
    <w:rsid w:val="004C60D9"/>
    <w:rsid w:val="004C679A"/>
    <w:rsid w:val="004C68F1"/>
    <w:rsid w:val="004C6F0B"/>
    <w:rsid w:val="004C7153"/>
    <w:rsid w:val="004C73B4"/>
    <w:rsid w:val="004C7C78"/>
    <w:rsid w:val="004D066D"/>
    <w:rsid w:val="004D0B5C"/>
    <w:rsid w:val="004D0BC6"/>
    <w:rsid w:val="004D12D9"/>
    <w:rsid w:val="004D182F"/>
    <w:rsid w:val="004D1F92"/>
    <w:rsid w:val="004D27EE"/>
    <w:rsid w:val="004D2B2C"/>
    <w:rsid w:val="004D2B63"/>
    <w:rsid w:val="004D38D3"/>
    <w:rsid w:val="004D3A80"/>
    <w:rsid w:val="004D3EB4"/>
    <w:rsid w:val="004D433C"/>
    <w:rsid w:val="004D44D8"/>
    <w:rsid w:val="004D46BA"/>
    <w:rsid w:val="004D4D28"/>
    <w:rsid w:val="004D5B39"/>
    <w:rsid w:val="004E00F6"/>
    <w:rsid w:val="004E0533"/>
    <w:rsid w:val="004E1CE7"/>
    <w:rsid w:val="004E1FA1"/>
    <w:rsid w:val="004E219A"/>
    <w:rsid w:val="004E2675"/>
    <w:rsid w:val="004E2B02"/>
    <w:rsid w:val="004E32B2"/>
    <w:rsid w:val="004E3B16"/>
    <w:rsid w:val="004E4264"/>
    <w:rsid w:val="004E4800"/>
    <w:rsid w:val="004E480A"/>
    <w:rsid w:val="004E4BC7"/>
    <w:rsid w:val="004E56FE"/>
    <w:rsid w:val="004E5DDD"/>
    <w:rsid w:val="004E6ED6"/>
    <w:rsid w:val="004E705A"/>
    <w:rsid w:val="004E73F6"/>
    <w:rsid w:val="004E750A"/>
    <w:rsid w:val="004E7562"/>
    <w:rsid w:val="004E7771"/>
    <w:rsid w:val="004E7C65"/>
    <w:rsid w:val="004F0027"/>
    <w:rsid w:val="004F02AF"/>
    <w:rsid w:val="004F0596"/>
    <w:rsid w:val="004F06AD"/>
    <w:rsid w:val="004F0714"/>
    <w:rsid w:val="004F1F18"/>
    <w:rsid w:val="004F37CB"/>
    <w:rsid w:val="004F3B01"/>
    <w:rsid w:val="004F3FAA"/>
    <w:rsid w:val="004F5091"/>
    <w:rsid w:val="004F5D2C"/>
    <w:rsid w:val="004F75C7"/>
    <w:rsid w:val="00500160"/>
    <w:rsid w:val="00500A40"/>
    <w:rsid w:val="00500B77"/>
    <w:rsid w:val="00500BB3"/>
    <w:rsid w:val="00501BBB"/>
    <w:rsid w:val="00501BF0"/>
    <w:rsid w:val="00501DCE"/>
    <w:rsid w:val="005022A8"/>
    <w:rsid w:val="0050256B"/>
    <w:rsid w:val="00502AC3"/>
    <w:rsid w:val="00502C40"/>
    <w:rsid w:val="00502D67"/>
    <w:rsid w:val="00503EE0"/>
    <w:rsid w:val="005041A1"/>
    <w:rsid w:val="005048CB"/>
    <w:rsid w:val="00504AEB"/>
    <w:rsid w:val="00505357"/>
    <w:rsid w:val="0050594F"/>
    <w:rsid w:val="00505B41"/>
    <w:rsid w:val="00505C2A"/>
    <w:rsid w:val="00505FFF"/>
    <w:rsid w:val="0050624A"/>
    <w:rsid w:val="005069F0"/>
    <w:rsid w:val="00506ECA"/>
    <w:rsid w:val="00507914"/>
    <w:rsid w:val="0051056F"/>
    <w:rsid w:val="005109BE"/>
    <w:rsid w:val="00510E0C"/>
    <w:rsid w:val="00511CA8"/>
    <w:rsid w:val="005122B5"/>
    <w:rsid w:val="00512682"/>
    <w:rsid w:val="00512CB2"/>
    <w:rsid w:val="00512CBE"/>
    <w:rsid w:val="00512D0D"/>
    <w:rsid w:val="00512E4D"/>
    <w:rsid w:val="00512EF0"/>
    <w:rsid w:val="005130FD"/>
    <w:rsid w:val="00514502"/>
    <w:rsid w:val="00514D7B"/>
    <w:rsid w:val="0051595E"/>
    <w:rsid w:val="005177A0"/>
    <w:rsid w:val="005179B6"/>
    <w:rsid w:val="00520187"/>
    <w:rsid w:val="005201BC"/>
    <w:rsid w:val="00520512"/>
    <w:rsid w:val="00520661"/>
    <w:rsid w:val="00520B6C"/>
    <w:rsid w:val="00522078"/>
    <w:rsid w:val="0052261D"/>
    <w:rsid w:val="005229AE"/>
    <w:rsid w:val="00522AF2"/>
    <w:rsid w:val="005237DB"/>
    <w:rsid w:val="00523BFA"/>
    <w:rsid w:val="00523CD9"/>
    <w:rsid w:val="00524320"/>
    <w:rsid w:val="0052479A"/>
    <w:rsid w:val="005252FC"/>
    <w:rsid w:val="00525676"/>
    <w:rsid w:val="00525CC7"/>
    <w:rsid w:val="0052641A"/>
    <w:rsid w:val="005268C6"/>
    <w:rsid w:val="00527E02"/>
    <w:rsid w:val="005314C7"/>
    <w:rsid w:val="00531675"/>
    <w:rsid w:val="00531704"/>
    <w:rsid w:val="00531909"/>
    <w:rsid w:val="00531B8A"/>
    <w:rsid w:val="0053244B"/>
    <w:rsid w:val="00532DD4"/>
    <w:rsid w:val="00532E83"/>
    <w:rsid w:val="005330FE"/>
    <w:rsid w:val="005339BC"/>
    <w:rsid w:val="0053441B"/>
    <w:rsid w:val="005357A3"/>
    <w:rsid w:val="00535CBD"/>
    <w:rsid w:val="00536389"/>
    <w:rsid w:val="00536F0D"/>
    <w:rsid w:val="005374BB"/>
    <w:rsid w:val="00537A78"/>
    <w:rsid w:val="005414A5"/>
    <w:rsid w:val="00542637"/>
    <w:rsid w:val="005426E0"/>
    <w:rsid w:val="00542FEF"/>
    <w:rsid w:val="005430A0"/>
    <w:rsid w:val="005435DA"/>
    <w:rsid w:val="005436AA"/>
    <w:rsid w:val="005447E3"/>
    <w:rsid w:val="005457DF"/>
    <w:rsid w:val="00545A69"/>
    <w:rsid w:val="00545FE8"/>
    <w:rsid w:val="005461BB"/>
    <w:rsid w:val="0054637B"/>
    <w:rsid w:val="00546460"/>
    <w:rsid w:val="005465B3"/>
    <w:rsid w:val="00546600"/>
    <w:rsid w:val="00546667"/>
    <w:rsid w:val="00547327"/>
    <w:rsid w:val="00547953"/>
    <w:rsid w:val="00550FCB"/>
    <w:rsid w:val="00551428"/>
    <w:rsid w:val="0055164B"/>
    <w:rsid w:val="00551ACB"/>
    <w:rsid w:val="005525E3"/>
    <w:rsid w:val="005536D5"/>
    <w:rsid w:val="00554271"/>
    <w:rsid w:val="00554783"/>
    <w:rsid w:val="00554955"/>
    <w:rsid w:val="00554BA1"/>
    <w:rsid w:val="005557E2"/>
    <w:rsid w:val="005557E3"/>
    <w:rsid w:val="0055581C"/>
    <w:rsid w:val="0055633E"/>
    <w:rsid w:val="005567D3"/>
    <w:rsid w:val="00556D67"/>
    <w:rsid w:val="005571EC"/>
    <w:rsid w:val="00557491"/>
    <w:rsid w:val="0056075E"/>
    <w:rsid w:val="00560B07"/>
    <w:rsid w:val="0056119C"/>
    <w:rsid w:val="0056194F"/>
    <w:rsid w:val="00561D1A"/>
    <w:rsid w:val="00561EB3"/>
    <w:rsid w:val="00562367"/>
    <w:rsid w:val="005624AC"/>
    <w:rsid w:val="00562BD9"/>
    <w:rsid w:val="00563F4D"/>
    <w:rsid w:val="0056413E"/>
    <w:rsid w:val="00565094"/>
    <w:rsid w:val="005650FE"/>
    <w:rsid w:val="005651C4"/>
    <w:rsid w:val="00565C7B"/>
    <w:rsid w:val="005662E1"/>
    <w:rsid w:val="00566A6F"/>
    <w:rsid w:val="00567425"/>
    <w:rsid w:val="0056792B"/>
    <w:rsid w:val="0057086D"/>
    <w:rsid w:val="00570D30"/>
    <w:rsid w:val="00570F1A"/>
    <w:rsid w:val="00571290"/>
    <w:rsid w:val="00571541"/>
    <w:rsid w:val="0057171F"/>
    <w:rsid w:val="005717A5"/>
    <w:rsid w:val="00571C3E"/>
    <w:rsid w:val="0057257D"/>
    <w:rsid w:val="005729A5"/>
    <w:rsid w:val="00572A19"/>
    <w:rsid w:val="00572DF8"/>
    <w:rsid w:val="00572E26"/>
    <w:rsid w:val="00573BA5"/>
    <w:rsid w:val="00573D6B"/>
    <w:rsid w:val="00573E48"/>
    <w:rsid w:val="0057402C"/>
    <w:rsid w:val="005740A8"/>
    <w:rsid w:val="00574642"/>
    <w:rsid w:val="005746BA"/>
    <w:rsid w:val="00574F33"/>
    <w:rsid w:val="005758C6"/>
    <w:rsid w:val="00576267"/>
    <w:rsid w:val="005768C7"/>
    <w:rsid w:val="005768D7"/>
    <w:rsid w:val="00576BC6"/>
    <w:rsid w:val="00576CBD"/>
    <w:rsid w:val="00576DD2"/>
    <w:rsid w:val="005774E0"/>
    <w:rsid w:val="0057773D"/>
    <w:rsid w:val="00577FAC"/>
    <w:rsid w:val="00580138"/>
    <w:rsid w:val="0058081A"/>
    <w:rsid w:val="00580D62"/>
    <w:rsid w:val="00581010"/>
    <w:rsid w:val="00581306"/>
    <w:rsid w:val="00581B58"/>
    <w:rsid w:val="00581D9B"/>
    <w:rsid w:val="00582944"/>
    <w:rsid w:val="00582CB2"/>
    <w:rsid w:val="00582DD8"/>
    <w:rsid w:val="00583498"/>
    <w:rsid w:val="00583CA2"/>
    <w:rsid w:val="00584275"/>
    <w:rsid w:val="005848BA"/>
    <w:rsid w:val="00585106"/>
    <w:rsid w:val="005855CF"/>
    <w:rsid w:val="0058660A"/>
    <w:rsid w:val="00586B73"/>
    <w:rsid w:val="0058712D"/>
    <w:rsid w:val="0058727E"/>
    <w:rsid w:val="00587EDF"/>
    <w:rsid w:val="00590410"/>
    <w:rsid w:val="00591A33"/>
    <w:rsid w:val="00591B04"/>
    <w:rsid w:val="005925CF"/>
    <w:rsid w:val="00592647"/>
    <w:rsid w:val="00593108"/>
    <w:rsid w:val="005931CC"/>
    <w:rsid w:val="00593334"/>
    <w:rsid w:val="005934F8"/>
    <w:rsid w:val="00593ABE"/>
    <w:rsid w:val="00594C46"/>
    <w:rsid w:val="00594D3A"/>
    <w:rsid w:val="005950A3"/>
    <w:rsid w:val="00595660"/>
    <w:rsid w:val="005957CB"/>
    <w:rsid w:val="00595853"/>
    <w:rsid w:val="005965FC"/>
    <w:rsid w:val="005966A5"/>
    <w:rsid w:val="005967E1"/>
    <w:rsid w:val="00596CA2"/>
    <w:rsid w:val="00596DFD"/>
    <w:rsid w:val="005A03AF"/>
    <w:rsid w:val="005A063B"/>
    <w:rsid w:val="005A0A63"/>
    <w:rsid w:val="005A0B0D"/>
    <w:rsid w:val="005A0FCE"/>
    <w:rsid w:val="005A1230"/>
    <w:rsid w:val="005A161E"/>
    <w:rsid w:val="005A192C"/>
    <w:rsid w:val="005A2086"/>
    <w:rsid w:val="005A2339"/>
    <w:rsid w:val="005A2A47"/>
    <w:rsid w:val="005A3FE4"/>
    <w:rsid w:val="005A46DC"/>
    <w:rsid w:val="005A4732"/>
    <w:rsid w:val="005A4D7F"/>
    <w:rsid w:val="005A54F2"/>
    <w:rsid w:val="005A62C6"/>
    <w:rsid w:val="005A65EC"/>
    <w:rsid w:val="005A66B7"/>
    <w:rsid w:val="005A66D7"/>
    <w:rsid w:val="005A6D6A"/>
    <w:rsid w:val="005A772C"/>
    <w:rsid w:val="005A784B"/>
    <w:rsid w:val="005A7D41"/>
    <w:rsid w:val="005B08EE"/>
    <w:rsid w:val="005B0E3A"/>
    <w:rsid w:val="005B1455"/>
    <w:rsid w:val="005B153A"/>
    <w:rsid w:val="005B19C6"/>
    <w:rsid w:val="005B2493"/>
    <w:rsid w:val="005B296C"/>
    <w:rsid w:val="005B383C"/>
    <w:rsid w:val="005B3D76"/>
    <w:rsid w:val="005B51D2"/>
    <w:rsid w:val="005B5B72"/>
    <w:rsid w:val="005B77A7"/>
    <w:rsid w:val="005B7F00"/>
    <w:rsid w:val="005C019A"/>
    <w:rsid w:val="005C0440"/>
    <w:rsid w:val="005C08F5"/>
    <w:rsid w:val="005C0E1E"/>
    <w:rsid w:val="005C1771"/>
    <w:rsid w:val="005C17E5"/>
    <w:rsid w:val="005C1DA0"/>
    <w:rsid w:val="005C24AD"/>
    <w:rsid w:val="005C2C8E"/>
    <w:rsid w:val="005C39A1"/>
    <w:rsid w:val="005C458D"/>
    <w:rsid w:val="005C475F"/>
    <w:rsid w:val="005C4E6A"/>
    <w:rsid w:val="005C5258"/>
    <w:rsid w:val="005C53B7"/>
    <w:rsid w:val="005C6351"/>
    <w:rsid w:val="005C6547"/>
    <w:rsid w:val="005C681C"/>
    <w:rsid w:val="005C6912"/>
    <w:rsid w:val="005C7815"/>
    <w:rsid w:val="005C7A4E"/>
    <w:rsid w:val="005C7D2B"/>
    <w:rsid w:val="005D0472"/>
    <w:rsid w:val="005D16A2"/>
    <w:rsid w:val="005D1E58"/>
    <w:rsid w:val="005D1EEE"/>
    <w:rsid w:val="005D211D"/>
    <w:rsid w:val="005D2668"/>
    <w:rsid w:val="005D27C1"/>
    <w:rsid w:val="005D2825"/>
    <w:rsid w:val="005D30F0"/>
    <w:rsid w:val="005D351F"/>
    <w:rsid w:val="005D49D1"/>
    <w:rsid w:val="005D53AD"/>
    <w:rsid w:val="005D5A74"/>
    <w:rsid w:val="005D637A"/>
    <w:rsid w:val="005D6B26"/>
    <w:rsid w:val="005D6C40"/>
    <w:rsid w:val="005D6FCC"/>
    <w:rsid w:val="005D7756"/>
    <w:rsid w:val="005D7BE1"/>
    <w:rsid w:val="005D7D7E"/>
    <w:rsid w:val="005D7E29"/>
    <w:rsid w:val="005E0114"/>
    <w:rsid w:val="005E066C"/>
    <w:rsid w:val="005E0A7A"/>
    <w:rsid w:val="005E0BF6"/>
    <w:rsid w:val="005E185E"/>
    <w:rsid w:val="005E19A7"/>
    <w:rsid w:val="005E271B"/>
    <w:rsid w:val="005E29AE"/>
    <w:rsid w:val="005E2CB4"/>
    <w:rsid w:val="005E2D29"/>
    <w:rsid w:val="005E3179"/>
    <w:rsid w:val="005E4AF8"/>
    <w:rsid w:val="005E52DA"/>
    <w:rsid w:val="005E5786"/>
    <w:rsid w:val="005E5B95"/>
    <w:rsid w:val="005E61A7"/>
    <w:rsid w:val="005E6BB7"/>
    <w:rsid w:val="005E6FBD"/>
    <w:rsid w:val="005E700A"/>
    <w:rsid w:val="005E7552"/>
    <w:rsid w:val="005E79DC"/>
    <w:rsid w:val="005F01F6"/>
    <w:rsid w:val="005F0814"/>
    <w:rsid w:val="005F116F"/>
    <w:rsid w:val="005F13AD"/>
    <w:rsid w:val="005F1F42"/>
    <w:rsid w:val="005F2B90"/>
    <w:rsid w:val="005F4EF8"/>
    <w:rsid w:val="005F6050"/>
    <w:rsid w:val="005F693B"/>
    <w:rsid w:val="005F6C6B"/>
    <w:rsid w:val="005F77D1"/>
    <w:rsid w:val="005F77DE"/>
    <w:rsid w:val="005F783D"/>
    <w:rsid w:val="00600859"/>
    <w:rsid w:val="00600984"/>
    <w:rsid w:val="00600B97"/>
    <w:rsid w:val="00601412"/>
    <w:rsid w:val="00601437"/>
    <w:rsid w:val="00601672"/>
    <w:rsid w:val="00601F6A"/>
    <w:rsid w:val="00601FF0"/>
    <w:rsid w:val="00602D7A"/>
    <w:rsid w:val="00603932"/>
    <w:rsid w:val="00604019"/>
    <w:rsid w:val="0060432C"/>
    <w:rsid w:val="00604C37"/>
    <w:rsid w:val="006053FD"/>
    <w:rsid w:val="006068DC"/>
    <w:rsid w:val="00606D23"/>
    <w:rsid w:val="006073B2"/>
    <w:rsid w:val="006073EB"/>
    <w:rsid w:val="00607651"/>
    <w:rsid w:val="00607CDC"/>
    <w:rsid w:val="00611DFB"/>
    <w:rsid w:val="0061201C"/>
    <w:rsid w:val="00612C1D"/>
    <w:rsid w:val="00612C5B"/>
    <w:rsid w:val="006133AD"/>
    <w:rsid w:val="006135E0"/>
    <w:rsid w:val="00614073"/>
    <w:rsid w:val="00614191"/>
    <w:rsid w:val="00614B32"/>
    <w:rsid w:val="00614D13"/>
    <w:rsid w:val="00615562"/>
    <w:rsid w:val="006159EB"/>
    <w:rsid w:val="00615BD2"/>
    <w:rsid w:val="00615C30"/>
    <w:rsid w:val="006162B4"/>
    <w:rsid w:val="00616591"/>
    <w:rsid w:val="00616743"/>
    <w:rsid w:val="00616B89"/>
    <w:rsid w:val="0061787F"/>
    <w:rsid w:val="00617A7C"/>
    <w:rsid w:val="00620099"/>
    <w:rsid w:val="00620561"/>
    <w:rsid w:val="00620D2F"/>
    <w:rsid w:val="00620E4F"/>
    <w:rsid w:val="00621078"/>
    <w:rsid w:val="0062113F"/>
    <w:rsid w:val="00621645"/>
    <w:rsid w:val="00621993"/>
    <w:rsid w:val="00622469"/>
    <w:rsid w:val="0062268F"/>
    <w:rsid w:val="0062412C"/>
    <w:rsid w:val="0062445F"/>
    <w:rsid w:val="00625283"/>
    <w:rsid w:val="0062528D"/>
    <w:rsid w:val="00625479"/>
    <w:rsid w:val="00625C2D"/>
    <w:rsid w:val="00626835"/>
    <w:rsid w:val="00626DBB"/>
    <w:rsid w:val="00626F02"/>
    <w:rsid w:val="0062721E"/>
    <w:rsid w:val="0062729F"/>
    <w:rsid w:val="00627849"/>
    <w:rsid w:val="006305FE"/>
    <w:rsid w:val="006308A8"/>
    <w:rsid w:val="00631231"/>
    <w:rsid w:val="006312E5"/>
    <w:rsid w:val="006316B6"/>
    <w:rsid w:val="0063174E"/>
    <w:rsid w:val="00631A58"/>
    <w:rsid w:val="00631D23"/>
    <w:rsid w:val="00632232"/>
    <w:rsid w:val="0063225B"/>
    <w:rsid w:val="00632325"/>
    <w:rsid w:val="0063244F"/>
    <w:rsid w:val="00632727"/>
    <w:rsid w:val="00632D50"/>
    <w:rsid w:val="0063345F"/>
    <w:rsid w:val="0063358B"/>
    <w:rsid w:val="00634254"/>
    <w:rsid w:val="006343BE"/>
    <w:rsid w:val="00634538"/>
    <w:rsid w:val="00634AC0"/>
    <w:rsid w:val="00634C5A"/>
    <w:rsid w:val="00635E89"/>
    <w:rsid w:val="00637F5A"/>
    <w:rsid w:val="006407CE"/>
    <w:rsid w:val="00640FE2"/>
    <w:rsid w:val="0064158E"/>
    <w:rsid w:val="00642E68"/>
    <w:rsid w:val="006432F6"/>
    <w:rsid w:val="00643482"/>
    <w:rsid w:val="0064370F"/>
    <w:rsid w:val="00643750"/>
    <w:rsid w:val="00643F4B"/>
    <w:rsid w:val="00644774"/>
    <w:rsid w:val="00644845"/>
    <w:rsid w:val="00644896"/>
    <w:rsid w:val="006454B0"/>
    <w:rsid w:val="0064553A"/>
    <w:rsid w:val="006463C1"/>
    <w:rsid w:val="0064643A"/>
    <w:rsid w:val="006468F5"/>
    <w:rsid w:val="00646D6B"/>
    <w:rsid w:val="00647F39"/>
    <w:rsid w:val="006500F5"/>
    <w:rsid w:val="006509AE"/>
    <w:rsid w:val="00650B8F"/>
    <w:rsid w:val="00650C77"/>
    <w:rsid w:val="00650F7B"/>
    <w:rsid w:val="006523C4"/>
    <w:rsid w:val="006536B1"/>
    <w:rsid w:val="006537C6"/>
    <w:rsid w:val="006537D8"/>
    <w:rsid w:val="00653D28"/>
    <w:rsid w:val="00653D80"/>
    <w:rsid w:val="006542D1"/>
    <w:rsid w:val="006552D1"/>
    <w:rsid w:val="006553D4"/>
    <w:rsid w:val="00655E54"/>
    <w:rsid w:val="0065685B"/>
    <w:rsid w:val="006570C4"/>
    <w:rsid w:val="00657407"/>
    <w:rsid w:val="00657B3B"/>
    <w:rsid w:val="006610EC"/>
    <w:rsid w:val="006613B3"/>
    <w:rsid w:val="006619C7"/>
    <w:rsid w:val="00661C4C"/>
    <w:rsid w:val="00662059"/>
    <w:rsid w:val="00662067"/>
    <w:rsid w:val="00662069"/>
    <w:rsid w:val="0066280B"/>
    <w:rsid w:val="006634A1"/>
    <w:rsid w:val="00663A6B"/>
    <w:rsid w:val="00663A99"/>
    <w:rsid w:val="00663D6F"/>
    <w:rsid w:val="00663FE2"/>
    <w:rsid w:val="0066404B"/>
    <w:rsid w:val="0066415D"/>
    <w:rsid w:val="006643BD"/>
    <w:rsid w:val="006645F8"/>
    <w:rsid w:val="006646CA"/>
    <w:rsid w:val="006649A2"/>
    <w:rsid w:val="006653BA"/>
    <w:rsid w:val="0066551D"/>
    <w:rsid w:val="0066557C"/>
    <w:rsid w:val="0066569C"/>
    <w:rsid w:val="00665EBE"/>
    <w:rsid w:val="006663A0"/>
    <w:rsid w:val="006676B0"/>
    <w:rsid w:val="00670B57"/>
    <w:rsid w:val="00670B7D"/>
    <w:rsid w:val="0067189F"/>
    <w:rsid w:val="00672146"/>
    <w:rsid w:val="00672661"/>
    <w:rsid w:val="00672BFA"/>
    <w:rsid w:val="00672CA9"/>
    <w:rsid w:val="00673124"/>
    <w:rsid w:val="006733CF"/>
    <w:rsid w:val="0067377A"/>
    <w:rsid w:val="0067406B"/>
    <w:rsid w:val="0067428E"/>
    <w:rsid w:val="00675BB3"/>
    <w:rsid w:val="00676073"/>
    <w:rsid w:val="0067693C"/>
    <w:rsid w:val="0067694E"/>
    <w:rsid w:val="00676AA9"/>
    <w:rsid w:val="00676DD4"/>
    <w:rsid w:val="00676F72"/>
    <w:rsid w:val="006771C4"/>
    <w:rsid w:val="006806A1"/>
    <w:rsid w:val="0068109F"/>
    <w:rsid w:val="006814D8"/>
    <w:rsid w:val="0068168C"/>
    <w:rsid w:val="0068201F"/>
    <w:rsid w:val="00683307"/>
    <w:rsid w:val="00683EC4"/>
    <w:rsid w:val="00683F23"/>
    <w:rsid w:val="00683FF8"/>
    <w:rsid w:val="006842B3"/>
    <w:rsid w:val="006843F2"/>
    <w:rsid w:val="00684736"/>
    <w:rsid w:val="00684F30"/>
    <w:rsid w:val="00685F5A"/>
    <w:rsid w:val="00686C97"/>
    <w:rsid w:val="00687802"/>
    <w:rsid w:val="00690978"/>
    <w:rsid w:val="00690E01"/>
    <w:rsid w:val="00691139"/>
    <w:rsid w:val="0069132E"/>
    <w:rsid w:val="006913C6"/>
    <w:rsid w:val="00691561"/>
    <w:rsid w:val="006918B9"/>
    <w:rsid w:val="00692210"/>
    <w:rsid w:val="00692616"/>
    <w:rsid w:val="00693892"/>
    <w:rsid w:val="00693AD6"/>
    <w:rsid w:val="00693BF6"/>
    <w:rsid w:val="00693FB1"/>
    <w:rsid w:val="006941CD"/>
    <w:rsid w:val="0069599E"/>
    <w:rsid w:val="00696E72"/>
    <w:rsid w:val="0069761D"/>
    <w:rsid w:val="00697A7E"/>
    <w:rsid w:val="006A0892"/>
    <w:rsid w:val="006A0CF4"/>
    <w:rsid w:val="006A11A7"/>
    <w:rsid w:val="006A1BE3"/>
    <w:rsid w:val="006A2DAD"/>
    <w:rsid w:val="006A2E91"/>
    <w:rsid w:val="006A3083"/>
    <w:rsid w:val="006A3A2C"/>
    <w:rsid w:val="006A3E02"/>
    <w:rsid w:val="006A4155"/>
    <w:rsid w:val="006A5445"/>
    <w:rsid w:val="006A591D"/>
    <w:rsid w:val="006A5954"/>
    <w:rsid w:val="006A59CA"/>
    <w:rsid w:val="006A5AC7"/>
    <w:rsid w:val="006A690C"/>
    <w:rsid w:val="006A6A7B"/>
    <w:rsid w:val="006A6AC6"/>
    <w:rsid w:val="006A740D"/>
    <w:rsid w:val="006A76A0"/>
    <w:rsid w:val="006B08D5"/>
    <w:rsid w:val="006B0ABC"/>
    <w:rsid w:val="006B12B5"/>
    <w:rsid w:val="006B1310"/>
    <w:rsid w:val="006B226D"/>
    <w:rsid w:val="006B22B6"/>
    <w:rsid w:val="006B258C"/>
    <w:rsid w:val="006B368B"/>
    <w:rsid w:val="006B4726"/>
    <w:rsid w:val="006B4C0F"/>
    <w:rsid w:val="006B5373"/>
    <w:rsid w:val="006B5C7C"/>
    <w:rsid w:val="006B6194"/>
    <w:rsid w:val="006B715C"/>
    <w:rsid w:val="006B721D"/>
    <w:rsid w:val="006B777C"/>
    <w:rsid w:val="006B778D"/>
    <w:rsid w:val="006B77F1"/>
    <w:rsid w:val="006B7848"/>
    <w:rsid w:val="006C01E4"/>
    <w:rsid w:val="006C067A"/>
    <w:rsid w:val="006C0CA5"/>
    <w:rsid w:val="006C1A06"/>
    <w:rsid w:val="006C1BDC"/>
    <w:rsid w:val="006C2FE0"/>
    <w:rsid w:val="006C3A18"/>
    <w:rsid w:val="006C436D"/>
    <w:rsid w:val="006C4AB3"/>
    <w:rsid w:val="006C4D56"/>
    <w:rsid w:val="006C4FA1"/>
    <w:rsid w:val="006C583E"/>
    <w:rsid w:val="006C6BDA"/>
    <w:rsid w:val="006D0091"/>
    <w:rsid w:val="006D0536"/>
    <w:rsid w:val="006D08BD"/>
    <w:rsid w:val="006D2C45"/>
    <w:rsid w:val="006D4027"/>
    <w:rsid w:val="006D4431"/>
    <w:rsid w:val="006D498C"/>
    <w:rsid w:val="006D4BBD"/>
    <w:rsid w:val="006D4C1E"/>
    <w:rsid w:val="006D5075"/>
    <w:rsid w:val="006D5BC1"/>
    <w:rsid w:val="006D5E92"/>
    <w:rsid w:val="006D657A"/>
    <w:rsid w:val="006D6817"/>
    <w:rsid w:val="006D78E8"/>
    <w:rsid w:val="006D7E48"/>
    <w:rsid w:val="006E0CAA"/>
    <w:rsid w:val="006E0D81"/>
    <w:rsid w:val="006E123F"/>
    <w:rsid w:val="006E1B92"/>
    <w:rsid w:val="006E26B4"/>
    <w:rsid w:val="006E2A32"/>
    <w:rsid w:val="006E399A"/>
    <w:rsid w:val="006E3F67"/>
    <w:rsid w:val="006E416F"/>
    <w:rsid w:val="006E4417"/>
    <w:rsid w:val="006E44BD"/>
    <w:rsid w:val="006E4AFD"/>
    <w:rsid w:val="006E69F0"/>
    <w:rsid w:val="006E738F"/>
    <w:rsid w:val="006E7C48"/>
    <w:rsid w:val="006F00C5"/>
    <w:rsid w:val="006F0CDA"/>
    <w:rsid w:val="006F0E14"/>
    <w:rsid w:val="006F0EA7"/>
    <w:rsid w:val="006F272D"/>
    <w:rsid w:val="006F2BD1"/>
    <w:rsid w:val="006F309E"/>
    <w:rsid w:val="006F340C"/>
    <w:rsid w:val="006F3A91"/>
    <w:rsid w:val="006F3B19"/>
    <w:rsid w:val="006F3BC9"/>
    <w:rsid w:val="006F3C9D"/>
    <w:rsid w:val="006F3EF6"/>
    <w:rsid w:val="006F41D0"/>
    <w:rsid w:val="006F42E4"/>
    <w:rsid w:val="006F45BD"/>
    <w:rsid w:val="006F5152"/>
    <w:rsid w:val="006F55DB"/>
    <w:rsid w:val="006F5AC6"/>
    <w:rsid w:val="006F645A"/>
    <w:rsid w:val="006F6858"/>
    <w:rsid w:val="006F79AD"/>
    <w:rsid w:val="007000AE"/>
    <w:rsid w:val="00701593"/>
    <w:rsid w:val="00701B03"/>
    <w:rsid w:val="00701CC2"/>
    <w:rsid w:val="0070202E"/>
    <w:rsid w:val="00702E00"/>
    <w:rsid w:val="00703961"/>
    <w:rsid w:val="00704294"/>
    <w:rsid w:val="00704AF7"/>
    <w:rsid w:val="00704FB9"/>
    <w:rsid w:val="00705D28"/>
    <w:rsid w:val="007062B8"/>
    <w:rsid w:val="007064AD"/>
    <w:rsid w:val="007075B9"/>
    <w:rsid w:val="00710727"/>
    <w:rsid w:val="00710B86"/>
    <w:rsid w:val="007110DB"/>
    <w:rsid w:val="007124D4"/>
    <w:rsid w:val="00712B79"/>
    <w:rsid w:val="007134B7"/>
    <w:rsid w:val="007138B1"/>
    <w:rsid w:val="00713DA3"/>
    <w:rsid w:val="00714E61"/>
    <w:rsid w:val="0071508A"/>
    <w:rsid w:val="00715D24"/>
    <w:rsid w:val="00716E5A"/>
    <w:rsid w:val="00716FEC"/>
    <w:rsid w:val="0072029A"/>
    <w:rsid w:val="0072091E"/>
    <w:rsid w:val="00720B14"/>
    <w:rsid w:val="0072248D"/>
    <w:rsid w:val="00722886"/>
    <w:rsid w:val="00723177"/>
    <w:rsid w:val="007231B3"/>
    <w:rsid w:val="007235E2"/>
    <w:rsid w:val="00723AE0"/>
    <w:rsid w:val="00724220"/>
    <w:rsid w:val="00724696"/>
    <w:rsid w:val="00724D7E"/>
    <w:rsid w:val="00724F33"/>
    <w:rsid w:val="00725832"/>
    <w:rsid w:val="00725CC2"/>
    <w:rsid w:val="00726057"/>
    <w:rsid w:val="00726489"/>
    <w:rsid w:val="00726D63"/>
    <w:rsid w:val="00726E32"/>
    <w:rsid w:val="007278BC"/>
    <w:rsid w:val="0073057D"/>
    <w:rsid w:val="00730982"/>
    <w:rsid w:val="00731481"/>
    <w:rsid w:val="00731AB9"/>
    <w:rsid w:val="00731BE0"/>
    <w:rsid w:val="00731D70"/>
    <w:rsid w:val="0073339E"/>
    <w:rsid w:val="007335A8"/>
    <w:rsid w:val="00733770"/>
    <w:rsid w:val="007337E4"/>
    <w:rsid w:val="007340D5"/>
    <w:rsid w:val="00734863"/>
    <w:rsid w:val="007349A2"/>
    <w:rsid w:val="00735BE5"/>
    <w:rsid w:val="00735C28"/>
    <w:rsid w:val="00735E2D"/>
    <w:rsid w:val="0073629F"/>
    <w:rsid w:val="00736339"/>
    <w:rsid w:val="00736941"/>
    <w:rsid w:val="00736F19"/>
    <w:rsid w:val="00737873"/>
    <w:rsid w:val="00737EFA"/>
    <w:rsid w:val="007400B6"/>
    <w:rsid w:val="007409A9"/>
    <w:rsid w:val="00741A1B"/>
    <w:rsid w:val="00741EC6"/>
    <w:rsid w:val="0074239D"/>
    <w:rsid w:val="00742674"/>
    <w:rsid w:val="00744FF4"/>
    <w:rsid w:val="00745A1D"/>
    <w:rsid w:val="00745B73"/>
    <w:rsid w:val="00747015"/>
    <w:rsid w:val="00747160"/>
    <w:rsid w:val="0074738C"/>
    <w:rsid w:val="00747392"/>
    <w:rsid w:val="007501A8"/>
    <w:rsid w:val="007501FD"/>
    <w:rsid w:val="007505CB"/>
    <w:rsid w:val="007508D7"/>
    <w:rsid w:val="0075093A"/>
    <w:rsid w:val="00751174"/>
    <w:rsid w:val="00752356"/>
    <w:rsid w:val="00752EB9"/>
    <w:rsid w:val="00753074"/>
    <w:rsid w:val="0075362C"/>
    <w:rsid w:val="00753F8F"/>
    <w:rsid w:val="00754131"/>
    <w:rsid w:val="0075415C"/>
    <w:rsid w:val="0075501E"/>
    <w:rsid w:val="007558E4"/>
    <w:rsid w:val="007559D6"/>
    <w:rsid w:val="00755EB2"/>
    <w:rsid w:val="00756047"/>
    <w:rsid w:val="00756846"/>
    <w:rsid w:val="00756F4C"/>
    <w:rsid w:val="007570D1"/>
    <w:rsid w:val="00757119"/>
    <w:rsid w:val="00757929"/>
    <w:rsid w:val="007613A3"/>
    <w:rsid w:val="00763CD1"/>
    <w:rsid w:val="00763D56"/>
    <w:rsid w:val="0076430B"/>
    <w:rsid w:val="0076468E"/>
    <w:rsid w:val="007646EA"/>
    <w:rsid w:val="00765D17"/>
    <w:rsid w:val="00765D7E"/>
    <w:rsid w:val="00766836"/>
    <w:rsid w:val="007668DC"/>
    <w:rsid w:val="007668F9"/>
    <w:rsid w:val="007669D5"/>
    <w:rsid w:val="007674DC"/>
    <w:rsid w:val="0077015F"/>
    <w:rsid w:val="00770161"/>
    <w:rsid w:val="007702B7"/>
    <w:rsid w:val="00770645"/>
    <w:rsid w:val="007706DC"/>
    <w:rsid w:val="007708F7"/>
    <w:rsid w:val="00770B8F"/>
    <w:rsid w:val="00771203"/>
    <w:rsid w:val="007719F4"/>
    <w:rsid w:val="00771A7A"/>
    <w:rsid w:val="007724CD"/>
    <w:rsid w:val="00773C40"/>
    <w:rsid w:val="007745D1"/>
    <w:rsid w:val="00775249"/>
    <w:rsid w:val="007755CF"/>
    <w:rsid w:val="0077717C"/>
    <w:rsid w:val="007774E4"/>
    <w:rsid w:val="00777CCB"/>
    <w:rsid w:val="00780239"/>
    <w:rsid w:val="00780363"/>
    <w:rsid w:val="00780494"/>
    <w:rsid w:val="00780E97"/>
    <w:rsid w:val="007810BC"/>
    <w:rsid w:val="0078153F"/>
    <w:rsid w:val="007823E3"/>
    <w:rsid w:val="007825A7"/>
    <w:rsid w:val="00782F88"/>
    <w:rsid w:val="00783282"/>
    <w:rsid w:val="007833BB"/>
    <w:rsid w:val="00783A82"/>
    <w:rsid w:val="00783D63"/>
    <w:rsid w:val="0078409F"/>
    <w:rsid w:val="00784129"/>
    <w:rsid w:val="007846DA"/>
    <w:rsid w:val="007849A1"/>
    <w:rsid w:val="00785257"/>
    <w:rsid w:val="0078555B"/>
    <w:rsid w:val="00785941"/>
    <w:rsid w:val="00785B34"/>
    <w:rsid w:val="007866A7"/>
    <w:rsid w:val="00786B3F"/>
    <w:rsid w:val="00787B21"/>
    <w:rsid w:val="00790A4E"/>
    <w:rsid w:val="0079173A"/>
    <w:rsid w:val="00791C1C"/>
    <w:rsid w:val="00792ED4"/>
    <w:rsid w:val="00792F6A"/>
    <w:rsid w:val="00793426"/>
    <w:rsid w:val="00793489"/>
    <w:rsid w:val="00793BD3"/>
    <w:rsid w:val="00793F5C"/>
    <w:rsid w:val="00794B6C"/>
    <w:rsid w:val="007950D6"/>
    <w:rsid w:val="007952AB"/>
    <w:rsid w:val="00795344"/>
    <w:rsid w:val="00795B86"/>
    <w:rsid w:val="00796077"/>
    <w:rsid w:val="00796C4A"/>
    <w:rsid w:val="007975C0"/>
    <w:rsid w:val="00797764"/>
    <w:rsid w:val="00797A4C"/>
    <w:rsid w:val="00797C38"/>
    <w:rsid w:val="007A0067"/>
    <w:rsid w:val="007A0787"/>
    <w:rsid w:val="007A0BF3"/>
    <w:rsid w:val="007A11CA"/>
    <w:rsid w:val="007A1532"/>
    <w:rsid w:val="007A17E9"/>
    <w:rsid w:val="007A1905"/>
    <w:rsid w:val="007A1E4D"/>
    <w:rsid w:val="007A2DFD"/>
    <w:rsid w:val="007A3D31"/>
    <w:rsid w:val="007A3DC9"/>
    <w:rsid w:val="007A4189"/>
    <w:rsid w:val="007A4A6F"/>
    <w:rsid w:val="007A508A"/>
    <w:rsid w:val="007A5138"/>
    <w:rsid w:val="007A5301"/>
    <w:rsid w:val="007A570C"/>
    <w:rsid w:val="007A5C72"/>
    <w:rsid w:val="007A6781"/>
    <w:rsid w:val="007A7931"/>
    <w:rsid w:val="007A7A33"/>
    <w:rsid w:val="007B1298"/>
    <w:rsid w:val="007B1C29"/>
    <w:rsid w:val="007B2587"/>
    <w:rsid w:val="007B2BAF"/>
    <w:rsid w:val="007B30D1"/>
    <w:rsid w:val="007B3776"/>
    <w:rsid w:val="007B3E4A"/>
    <w:rsid w:val="007B509E"/>
    <w:rsid w:val="007B5491"/>
    <w:rsid w:val="007B557E"/>
    <w:rsid w:val="007B5687"/>
    <w:rsid w:val="007B7033"/>
    <w:rsid w:val="007B708F"/>
    <w:rsid w:val="007B75D9"/>
    <w:rsid w:val="007B7E91"/>
    <w:rsid w:val="007B7F97"/>
    <w:rsid w:val="007C02F5"/>
    <w:rsid w:val="007C03BD"/>
    <w:rsid w:val="007C063C"/>
    <w:rsid w:val="007C0D66"/>
    <w:rsid w:val="007C121E"/>
    <w:rsid w:val="007C1238"/>
    <w:rsid w:val="007C1AE4"/>
    <w:rsid w:val="007C2DA9"/>
    <w:rsid w:val="007C2DF3"/>
    <w:rsid w:val="007C309A"/>
    <w:rsid w:val="007C3B92"/>
    <w:rsid w:val="007C3FDD"/>
    <w:rsid w:val="007C448D"/>
    <w:rsid w:val="007C4C34"/>
    <w:rsid w:val="007C56A2"/>
    <w:rsid w:val="007C5BDD"/>
    <w:rsid w:val="007C7636"/>
    <w:rsid w:val="007C7FC1"/>
    <w:rsid w:val="007D08B0"/>
    <w:rsid w:val="007D0B9D"/>
    <w:rsid w:val="007D0DA8"/>
    <w:rsid w:val="007D0E51"/>
    <w:rsid w:val="007D1C15"/>
    <w:rsid w:val="007D2618"/>
    <w:rsid w:val="007D339E"/>
    <w:rsid w:val="007D3528"/>
    <w:rsid w:val="007D3C26"/>
    <w:rsid w:val="007D3ED3"/>
    <w:rsid w:val="007D3FB0"/>
    <w:rsid w:val="007D47E1"/>
    <w:rsid w:val="007D539A"/>
    <w:rsid w:val="007D6111"/>
    <w:rsid w:val="007D611E"/>
    <w:rsid w:val="007D6175"/>
    <w:rsid w:val="007D66F8"/>
    <w:rsid w:val="007D6E73"/>
    <w:rsid w:val="007D7C26"/>
    <w:rsid w:val="007D7CA7"/>
    <w:rsid w:val="007E05E4"/>
    <w:rsid w:val="007E084C"/>
    <w:rsid w:val="007E1A18"/>
    <w:rsid w:val="007E1BB6"/>
    <w:rsid w:val="007E2250"/>
    <w:rsid w:val="007E2649"/>
    <w:rsid w:val="007E3133"/>
    <w:rsid w:val="007E31C6"/>
    <w:rsid w:val="007E3D81"/>
    <w:rsid w:val="007E3F09"/>
    <w:rsid w:val="007E4320"/>
    <w:rsid w:val="007E43CD"/>
    <w:rsid w:val="007E46C9"/>
    <w:rsid w:val="007E4F90"/>
    <w:rsid w:val="007E6A12"/>
    <w:rsid w:val="007E6ED7"/>
    <w:rsid w:val="007E75B7"/>
    <w:rsid w:val="007E7DAD"/>
    <w:rsid w:val="007E7FB5"/>
    <w:rsid w:val="007F059E"/>
    <w:rsid w:val="007F0CF7"/>
    <w:rsid w:val="007F155A"/>
    <w:rsid w:val="007F1588"/>
    <w:rsid w:val="007F1D18"/>
    <w:rsid w:val="007F2E66"/>
    <w:rsid w:val="007F443A"/>
    <w:rsid w:val="007F49CF"/>
    <w:rsid w:val="007F4B8D"/>
    <w:rsid w:val="007F59D9"/>
    <w:rsid w:val="007F5C21"/>
    <w:rsid w:val="007F6CC4"/>
    <w:rsid w:val="008000FE"/>
    <w:rsid w:val="00800564"/>
    <w:rsid w:val="0080080E"/>
    <w:rsid w:val="00800D02"/>
    <w:rsid w:val="00802B8A"/>
    <w:rsid w:val="00802E1C"/>
    <w:rsid w:val="0080314F"/>
    <w:rsid w:val="00803167"/>
    <w:rsid w:val="008033D4"/>
    <w:rsid w:val="00803552"/>
    <w:rsid w:val="0080386F"/>
    <w:rsid w:val="00803DF7"/>
    <w:rsid w:val="00810BC1"/>
    <w:rsid w:val="0081106C"/>
    <w:rsid w:val="008114B8"/>
    <w:rsid w:val="0081164D"/>
    <w:rsid w:val="00811FB8"/>
    <w:rsid w:val="00812047"/>
    <w:rsid w:val="00812FCC"/>
    <w:rsid w:val="00812FE3"/>
    <w:rsid w:val="008148C4"/>
    <w:rsid w:val="00814F64"/>
    <w:rsid w:val="00815389"/>
    <w:rsid w:val="00816189"/>
    <w:rsid w:val="00816AFE"/>
    <w:rsid w:val="00816E1F"/>
    <w:rsid w:val="0081725E"/>
    <w:rsid w:val="00817859"/>
    <w:rsid w:val="00817DE6"/>
    <w:rsid w:val="008209A7"/>
    <w:rsid w:val="00820A2B"/>
    <w:rsid w:val="00820E19"/>
    <w:rsid w:val="00820FAF"/>
    <w:rsid w:val="0082218B"/>
    <w:rsid w:val="008230E6"/>
    <w:rsid w:val="008232C1"/>
    <w:rsid w:val="00823344"/>
    <w:rsid w:val="008233A9"/>
    <w:rsid w:val="00823C9C"/>
    <w:rsid w:val="00823FCA"/>
    <w:rsid w:val="00824253"/>
    <w:rsid w:val="00824F50"/>
    <w:rsid w:val="008261D6"/>
    <w:rsid w:val="00826648"/>
    <w:rsid w:val="0082686D"/>
    <w:rsid w:val="0082703B"/>
    <w:rsid w:val="008271DB"/>
    <w:rsid w:val="008277AF"/>
    <w:rsid w:val="00827F6E"/>
    <w:rsid w:val="0083094E"/>
    <w:rsid w:val="00830DB7"/>
    <w:rsid w:val="00831AFF"/>
    <w:rsid w:val="00831B9E"/>
    <w:rsid w:val="0083243E"/>
    <w:rsid w:val="008327EB"/>
    <w:rsid w:val="00832830"/>
    <w:rsid w:val="00832A79"/>
    <w:rsid w:val="00832C86"/>
    <w:rsid w:val="0083367C"/>
    <w:rsid w:val="008337B2"/>
    <w:rsid w:val="00833857"/>
    <w:rsid w:val="00834058"/>
    <w:rsid w:val="008344C0"/>
    <w:rsid w:val="00834C93"/>
    <w:rsid w:val="0083516A"/>
    <w:rsid w:val="008365C7"/>
    <w:rsid w:val="008378FB"/>
    <w:rsid w:val="00837A37"/>
    <w:rsid w:val="00837C1D"/>
    <w:rsid w:val="00840CBF"/>
    <w:rsid w:val="008415B8"/>
    <w:rsid w:val="008417F7"/>
    <w:rsid w:val="00841894"/>
    <w:rsid w:val="00841AD6"/>
    <w:rsid w:val="00841B07"/>
    <w:rsid w:val="00841D9C"/>
    <w:rsid w:val="0084208C"/>
    <w:rsid w:val="0084273E"/>
    <w:rsid w:val="00842D3C"/>
    <w:rsid w:val="0084317B"/>
    <w:rsid w:val="00844DB2"/>
    <w:rsid w:val="0084535C"/>
    <w:rsid w:val="0084538A"/>
    <w:rsid w:val="00845642"/>
    <w:rsid w:val="0084574B"/>
    <w:rsid w:val="00845979"/>
    <w:rsid w:val="00845EAE"/>
    <w:rsid w:val="00845FBE"/>
    <w:rsid w:val="008463A2"/>
    <w:rsid w:val="00846A92"/>
    <w:rsid w:val="00847A39"/>
    <w:rsid w:val="00847CF1"/>
    <w:rsid w:val="00850194"/>
    <w:rsid w:val="00850BC4"/>
    <w:rsid w:val="00850C78"/>
    <w:rsid w:val="00850CEB"/>
    <w:rsid w:val="00850FCC"/>
    <w:rsid w:val="008515DE"/>
    <w:rsid w:val="00851CCA"/>
    <w:rsid w:val="008521DC"/>
    <w:rsid w:val="00852296"/>
    <w:rsid w:val="008523C9"/>
    <w:rsid w:val="008526E5"/>
    <w:rsid w:val="00852863"/>
    <w:rsid w:val="00852DBA"/>
    <w:rsid w:val="008531C5"/>
    <w:rsid w:val="008541D5"/>
    <w:rsid w:val="00854916"/>
    <w:rsid w:val="0085491F"/>
    <w:rsid w:val="008549B8"/>
    <w:rsid w:val="00854AE5"/>
    <w:rsid w:val="0085548F"/>
    <w:rsid w:val="00855493"/>
    <w:rsid w:val="008558E3"/>
    <w:rsid w:val="00856297"/>
    <w:rsid w:val="00856367"/>
    <w:rsid w:val="00856A91"/>
    <w:rsid w:val="0085786A"/>
    <w:rsid w:val="00857E89"/>
    <w:rsid w:val="00857FA6"/>
    <w:rsid w:val="008606FF"/>
    <w:rsid w:val="0086094E"/>
    <w:rsid w:val="00861B84"/>
    <w:rsid w:val="00861E01"/>
    <w:rsid w:val="00862911"/>
    <w:rsid w:val="00862D3A"/>
    <w:rsid w:val="00863520"/>
    <w:rsid w:val="008635A2"/>
    <w:rsid w:val="0086391F"/>
    <w:rsid w:val="00863A02"/>
    <w:rsid w:val="00863F97"/>
    <w:rsid w:val="00864EC6"/>
    <w:rsid w:val="00865159"/>
    <w:rsid w:val="00865D13"/>
    <w:rsid w:val="00866223"/>
    <w:rsid w:val="008668B8"/>
    <w:rsid w:val="00866DE5"/>
    <w:rsid w:val="00867D35"/>
    <w:rsid w:val="00867ECA"/>
    <w:rsid w:val="008700B0"/>
    <w:rsid w:val="00871A03"/>
    <w:rsid w:val="00871B2B"/>
    <w:rsid w:val="00872AD7"/>
    <w:rsid w:val="008740EF"/>
    <w:rsid w:val="008741CB"/>
    <w:rsid w:val="00874687"/>
    <w:rsid w:val="00874C59"/>
    <w:rsid w:val="00874D63"/>
    <w:rsid w:val="00875F90"/>
    <w:rsid w:val="0087609F"/>
    <w:rsid w:val="0087633F"/>
    <w:rsid w:val="008764F4"/>
    <w:rsid w:val="00876C6B"/>
    <w:rsid w:val="00876CA0"/>
    <w:rsid w:val="00876D15"/>
    <w:rsid w:val="00876EF8"/>
    <w:rsid w:val="00876F23"/>
    <w:rsid w:val="008770CC"/>
    <w:rsid w:val="0087715A"/>
    <w:rsid w:val="008779A3"/>
    <w:rsid w:val="00880255"/>
    <w:rsid w:val="008802AC"/>
    <w:rsid w:val="008803D3"/>
    <w:rsid w:val="00880A89"/>
    <w:rsid w:val="0088137F"/>
    <w:rsid w:val="008815A4"/>
    <w:rsid w:val="008815E2"/>
    <w:rsid w:val="00881F02"/>
    <w:rsid w:val="00881F79"/>
    <w:rsid w:val="00882A38"/>
    <w:rsid w:val="0088350D"/>
    <w:rsid w:val="00884CD6"/>
    <w:rsid w:val="00884D5F"/>
    <w:rsid w:val="00884FEF"/>
    <w:rsid w:val="008851C7"/>
    <w:rsid w:val="00885C26"/>
    <w:rsid w:val="00887E8D"/>
    <w:rsid w:val="0089153E"/>
    <w:rsid w:val="008919AD"/>
    <w:rsid w:val="00891FAE"/>
    <w:rsid w:val="00892A2F"/>
    <w:rsid w:val="00892F78"/>
    <w:rsid w:val="00893B37"/>
    <w:rsid w:val="00895561"/>
    <w:rsid w:val="008956F9"/>
    <w:rsid w:val="00895728"/>
    <w:rsid w:val="00895BCB"/>
    <w:rsid w:val="00895C02"/>
    <w:rsid w:val="008960FE"/>
    <w:rsid w:val="0089658B"/>
    <w:rsid w:val="0089666C"/>
    <w:rsid w:val="0089796A"/>
    <w:rsid w:val="00897991"/>
    <w:rsid w:val="00897C60"/>
    <w:rsid w:val="008A017F"/>
    <w:rsid w:val="008A11CB"/>
    <w:rsid w:val="008A125D"/>
    <w:rsid w:val="008A207E"/>
    <w:rsid w:val="008A2381"/>
    <w:rsid w:val="008A2747"/>
    <w:rsid w:val="008A2987"/>
    <w:rsid w:val="008A2AB0"/>
    <w:rsid w:val="008A2BC7"/>
    <w:rsid w:val="008A30FD"/>
    <w:rsid w:val="008A385A"/>
    <w:rsid w:val="008A4554"/>
    <w:rsid w:val="008A552B"/>
    <w:rsid w:val="008A5C12"/>
    <w:rsid w:val="008A618A"/>
    <w:rsid w:val="008A6789"/>
    <w:rsid w:val="008A6A8E"/>
    <w:rsid w:val="008A6B3D"/>
    <w:rsid w:val="008A6C7A"/>
    <w:rsid w:val="008A6DB4"/>
    <w:rsid w:val="008A74AD"/>
    <w:rsid w:val="008A76E7"/>
    <w:rsid w:val="008A772E"/>
    <w:rsid w:val="008B0B59"/>
    <w:rsid w:val="008B14DA"/>
    <w:rsid w:val="008B235D"/>
    <w:rsid w:val="008B281C"/>
    <w:rsid w:val="008B31D0"/>
    <w:rsid w:val="008B4F9C"/>
    <w:rsid w:val="008B50C0"/>
    <w:rsid w:val="008B5496"/>
    <w:rsid w:val="008B5512"/>
    <w:rsid w:val="008B5745"/>
    <w:rsid w:val="008B5945"/>
    <w:rsid w:val="008B5999"/>
    <w:rsid w:val="008B60E3"/>
    <w:rsid w:val="008B63A2"/>
    <w:rsid w:val="008B64F2"/>
    <w:rsid w:val="008B6622"/>
    <w:rsid w:val="008B71EA"/>
    <w:rsid w:val="008B7A92"/>
    <w:rsid w:val="008B7E2F"/>
    <w:rsid w:val="008C0B2F"/>
    <w:rsid w:val="008C0B56"/>
    <w:rsid w:val="008C0E89"/>
    <w:rsid w:val="008C107B"/>
    <w:rsid w:val="008C13EE"/>
    <w:rsid w:val="008C18B2"/>
    <w:rsid w:val="008C26A5"/>
    <w:rsid w:val="008C2795"/>
    <w:rsid w:val="008C2D30"/>
    <w:rsid w:val="008C325B"/>
    <w:rsid w:val="008C3461"/>
    <w:rsid w:val="008C3734"/>
    <w:rsid w:val="008C3BBF"/>
    <w:rsid w:val="008C45AD"/>
    <w:rsid w:val="008C4912"/>
    <w:rsid w:val="008C4917"/>
    <w:rsid w:val="008C4FFF"/>
    <w:rsid w:val="008C58C3"/>
    <w:rsid w:val="008C60E1"/>
    <w:rsid w:val="008C756B"/>
    <w:rsid w:val="008C7DBF"/>
    <w:rsid w:val="008D0331"/>
    <w:rsid w:val="008D0482"/>
    <w:rsid w:val="008D0AB5"/>
    <w:rsid w:val="008D0C71"/>
    <w:rsid w:val="008D0DBC"/>
    <w:rsid w:val="008D19AF"/>
    <w:rsid w:val="008D3961"/>
    <w:rsid w:val="008D39B8"/>
    <w:rsid w:val="008D408A"/>
    <w:rsid w:val="008D471F"/>
    <w:rsid w:val="008D4800"/>
    <w:rsid w:val="008D4B38"/>
    <w:rsid w:val="008D5185"/>
    <w:rsid w:val="008D537F"/>
    <w:rsid w:val="008D659A"/>
    <w:rsid w:val="008D6CC4"/>
    <w:rsid w:val="008D6D7C"/>
    <w:rsid w:val="008D7B2E"/>
    <w:rsid w:val="008E18A3"/>
    <w:rsid w:val="008E1AEA"/>
    <w:rsid w:val="008E1C4A"/>
    <w:rsid w:val="008E1EF4"/>
    <w:rsid w:val="008E2748"/>
    <w:rsid w:val="008E2A29"/>
    <w:rsid w:val="008E2F33"/>
    <w:rsid w:val="008E3B72"/>
    <w:rsid w:val="008E4069"/>
    <w:rsid w:val="008E459C"/>
    <w:rsid w:val="008E4B54"/>
    <w:rsid w:val="008E4C22"/>
    <w:rsid w:val="008E4E9F"/>
    <w:rsid w:val="008E55FF"/>
    <w:rsid w:val="008E561B"/>
    <w:rsid w:val="008E58C4"/>
    <w:rsid w:val="008E5DAB"/>
    <w:rsid w:val="008E62E9"/>
    <w:rsid w:val="008E6E40"/>
    <w:rsid w:val="008E79A3"/>
    <w:rsid w:val="008E7DBC"/>
    <w:rsid w:val="008F05F9"/>
    <w:rsid w:val="008F0BCC"/>
    <w:rsid w:val="008F0E5D"/>
    <w:rsid w:val="008F12E4"/>
    <w:rsid w:val="008F154F"/>
    <w:rsid w:val="008F1F32"/>
    <w:rsid w:val="008F2773"/>
    <w:rsid w:val="008F3229"/>
    <w:rsid w:val="008F3910"/>
    <w:rsid w:val="008F3AE5"/>
    <w:rsid w:val="008F4828"/>
    <w:rsid w:val="008F4967"/>
    <w:rsid w:val="008F7EB7"/>
    <w:rsid w:val="008F7F26"/>
    <w:rsid w:val="008F7F81"/>
    <w:rsid w:val="00900D29"/>
    <w:rsid w:val="009019F2"/>
    <w:rsid w:val="00901BB4"/>
    <w:rsid w:val="00901CC9"/>
    <w:rsid w:val="00901E8D"/>
    <w:rsid w:val="0090218A"/>
    <w:rsid w:val="009028F0"/>
    <w:rsid w:val="0090326F"/>
    <w:rsid w:val="00903360"/>
    <w:rsid w:val="0090349D"/>
    <w:rsid w:val="00903763"/>
    <w:rsid w:val="00904341"/>
    <w:rsid w:val="009059CE"/>
    <w:rsid w:val="00905D57"/>
    <w:rsid w:val="00905EEF"/>
    <w:rsid w:val="00905F3E"/>
    <w:rsid w:val="00906C36"/>
    <w:rsid w:val="009107AE"/>
    <w:rsid w:val="00910D9C"/>
    <w:rsid w:val="00910E1C"/>
    <w:rsid w:val="0091102C"/>
    <w:rsid w:val="009111F5"/>
    <w:rsid w:val="00911E56"/>
    <w:rsid w:val="009125B1"/>
    <w:rsid w:val="009127D5"/>
    <w:rsid w:val="009127F7"/>
    <w:rsid w:val="00912F4F"/>
    <w:rsid w:val="00913517"/>
    <w:rsid w:val="00913692"/>
    <w:rsid w:val="00913D4B"/>
    <w:rsid w:val="0091427A"/>
    <w:rsid w:val="00914E28"/>
    <w:rsid w:val="00915A98"/>
    <w:rsid w:val="00915B97"/>
    <w:rsid w:val="00916317"/>
    <w:rsid w:val="00916FA0"/>
    <w:rsid w:val="00920A59"/>
    <w:rsid w:val="00920BEA"/>
    <w:rsid w:val="0092139E"/>
    <w:rsid w:val="0092169E"/>
    <w:rsid w:val="00921FB9"/>
    <w:rsid w:val="009224EB"/>
    <w:rsid w:val="00922617"/>
    <w:rsid w:val="009236F3"/>
    <w:rsid w:val="00923947"/>
    <w:rsid w:val="00923DD5"/>
    <w:rsid w:val="00923DFA"/>
    <w:rsid w:val="00923E51"/>
    <w:rsid w:val="00925451"/>
    <w:rsid w:val="0092603C"/>
    <w:rsid w:val="0092619B"/>
    <w:rsid w:val="0092649F"/>
    <w:rsid w:val="00926AD4"/>
    <w:rsid w:val="00927030"/>
    <w:rsid w:val="0092725B"/>
    <w:rsid w:val="0092740C"/>
    <w:rsid w:val="00927C14"/>
    <w:rsid w:val="009306AA"/>
    <w:rsid w:val="009309B2"/>
    <w:rsid w:val="00930A10"/>
    <w:rsid w:val="00930C88"/>
    <w:rsid w:val="00930D04"/>
    <w:rsid w:val="00930DB2"/>
    <w:rsid w:val="00930E23"/>
    <w:rsid w:val="00930E9D"/>
    <w:rsid w:val="009312EE"/>
    <w:rsid w:val="00931494"/>
    <w:rsid w:val="009318A3"/>
    <w:rsid w:val="00931CC3"/>
    <w:rsid w:val="00931FAA"/>
    <w:rsid w:val="009330CB"/>
    <w:rsid w:val="009331CB"/>
    <w:rsid w:val="009335CE"/>
    <w:rsid w:val="0093402B"/>
    <w:rsid w:val="00934064"/>
    <w:rsid w:val="0093683D"/>
    <w:rsid w:val="00936B84"/>
    <w:rsid w:val="00937A16"/>
    <w:rsid w:val="00941BA1"/>
    <w:rsid w:val="009420F3"/>
    <w:rsid w:val="00944271"/>
    <w:rsid w:val="00944D9F"/>
    <w:rsid w:val="009451DD"/>
    <w:rsid w:val="009459A9"/>
    <w:rsid w:val="00945B3F"/>
    <w:rsid w:val="009469B4"/>
    <w:rsid w:val="00946DA3"/>
    <w:rsid w:val="00946E74"/>
    <w:rsid w:val="00947435"/>
    <w:rsid w:val="0094746D"/>
    <w:rsid w:val="00947E90"/>
    <w:rsid w:val="009508FB"/>
    <w:rsid w:val="00951860"/>
    <w:rsid w:val="0095227F"/>
    <w:rsid w:val="00952312"/>
    <w:rsid w:val="00952DA8"/>
    <w:rsid w:val="009532F9"/>
    <w:rsid w:val="00953C73"/>
    <w:rsid w:val="00954290"/>
    <w:rsid w:val="0095492F"/>
    <w:rsid w:val="00954F34"/>
    <w:rsid w:val="00956147"/>
    <w:rsid w:val="00956405"/>
    <w:rsid w:val="0095676B"/>
    <w:rsid w:val="00957B9E"/>
    <w:rsid w:val="0096007D"/>
    <w:rsid w:val="00960252"/>
    <w:rsid w:val="0096040E"/>
    <w:rsid w:val="00961144"/>
    <w:rsid w:val="009622F7"/>
    <w:rsid w:val="009635DB"/>
    <w:rsid w:val="009636F2"/>
    <w:rsid w:val="0096408D"/>
    <w:rsid w:val="00964343"/>
    <w:rsid w:val="009649D9"/>
    <w:rsid w:val="00965BA0"/>
    <w:rsid w:val="00965C3D"/>
    <w:rsid w:val="00965CC0"/>
    <w:rsid w:val="00965F2F"/>
    <w:rsid w:val="0096634E"/>
    <w:rsid w:val="009663DD"/>
    <w:rsid w:val="009672AD"/>
    <w:rsid w:val="009678B1"/>
    <w:rsid w:val="00967E9C"/>
    <w:rsid w:val="0097058D"/>
    <w:rsid w:val="009705D8"/>
    <w:rsid w:val="00970AE2"/>
    <w:rsid w:val="009723D9"/>
    <w:rsid w:val="00972585"/>
    <w:rsid w:val="00972874"/>
    <w:rsid w:val="00972B18"/>
    <w:rsid w:val="00972D80"/>
    <w:rsid w:val="00973531"/>
    <w:rsid w:val="00973777"/>
    <w:rsid w:val="00973C83"/>
    <w:rsid w:val="00973ED7"/>
    <w:rsid w:val="009740CA"/>
    <w:rsid w:val="0097437E"/>
    <w:rsid w:val="00974436"/>
    <w:rsid w:val="00974899"/>
    <w:rsid w:val="00974C0B"/>
    <w:rsid w:val="009752E9"/>
    <w:rsid w:val="00975470"/>
    <w:rsid w:val="00975486"/>
    <w:rsid w:val="00975B06"/>
    <w:rsid w:val="0097619D"/>
    <w:rsid w:val="00976EEB"/>
    <w:rsid w:val="009808C4"/>
    <w:rsid w:val="00980DC6"/>
    <w:rsid w:val="00981874"/>
    <w:rsid w:val="00981E2F"/>
    <w:rsid w:val="00981F9A"/>
    <w:rsid w:val="00982696"/>
    <w:rsid w:val="00982807"/>
    <w:rsid w:val="00983489"/>
    <w:rsid w:val="0098406E"/>
    <w:rsid w:val="00984B0C"/>
    <w:rsid w:val="00985959"/>
    <w:rsid w:val="00985B3D"/>
    <w:rsid w:val="009864EF"/>
    <w:rsid w:val="00986813"/>
    <w:rsid w:val="009868A4"/>
    <w:rsid w:val="00987AB3"/>
    <w:rsid w:val="0099039C"/>
    <w:rsid w:val="009903EA"/>
    <w:rsid w:val="009903F9"/>
    <w:rsid w:val="009904B4"/>
    <w:rsid w:val="00990FFE"/>
    <w:rsid w:val="00991CE9"/>
    <w:rsid w:val="00991D72"/>
    <w:rsid w:val="00991F61"/>
    <w:rsid w:val="00993A7E"/>
    <w:rsid w:val="00993BDC"/>
    <w:rsid w:val="00994CC1"/>
    <w:rsid w:val="00995A59"/>
    <w:rsid w:val="00995F20"/>
    <w:rsid w:val="009965E3"/>
    <w:rsid w:val="00996863"/>
    <w:rsid w:val="00996902"/>
    <w:rsid w:val="00996E15"/>
    <w:rsid w:val="00997022"/>
    <w:rsid w:val="00997B49"/>
    <w:rsid w:val="009A07C5"/>
    <w:rsid w:val="009A1357"/>
    <w:rsid w:val="009A2EB7"/>
    <w:rsid w:val="009A3109"/>
    <w:rsid w:val="009A4373"/>
    <w:rsid w:val="009A6A44"/>
    <w:rsid w:val="009A70A1"/>
    <w:rsid w:val="009A7711"/>
    <w:rsid w:val="009A7E8A"/>
    <w:rsid w:val="009B0031"/>
    <w:rsid w:val="009B04C0"/>
    <w:rsid w:val="009B0F36"/>
    <w:rsid w:val="009B1020"/>
    <w:rsid w:val="009B1B31"/>
    <w:rsid w:val="009B1C56"/>
    <w:rsid w:val="009B2E0C"/>
    <w:rsid w:val="009B345A"/>
    <w:rsid w:val="009B36DE"/>
    <w:rsid w:val="009B3B04"/>
    <w:rsid w:val="009B3E97"/>
    <w:rsid w:val="009B425A"/>
    <w:rsid w:val="009B501C"/>
    <w:rsid w:val="009B6094"/>
    <w:rsid w:val="009B6C9A"/>
    <w:rsid w:val="009B6DB4"/>
    <w:rsid w:val="009B7CCA"/>
    <w:rsid w:val="009B7CF3"/>
    <w:rsid w:val="009C01FC"/>
    <w:rsid w:val="009C0BAE"/>
    <w:rsid w:val="009C0F2C"/>
    <w:rsid w:val="009C242A"/>
    <w:rsid w:val="009C266F"/>
    <w:rsid w:val="009C4226"/>
    <w:rsid w:val="009C42B8"/>
    <w:rsid w:val="009C529D"/>
    <w:rsid w:val="009C55C1"/>
    <w:rsid w:val="009C667F"/>
    <w:rsid w:val="009C69CE"/>
    <w:rsid w:val="009C6C3E"/>
    <w:rsid w:val="009C6E67"/>
    <w:rsid w:val="009C7A17"/>
    <w:rsid w:val="009D0323"/>
    <w:rsid w:val="009D0A8A"/>
    <w:rsid w:val="009D0BB2"/>
    <w:rsid w:val="009D0C80"/>
    <w:rsid w:val="009D103E"/>
    <w:rsid w:val="009D16A6"/>
    <w:rsid w:val="009D177A"/>
    <w:rsid w:val="009D1983"/>
    <w:rsid w:val="009D2531"/>
    <w:rsid w:val="009D2C55"/>
    <w:rsid w:val="009D37FA"/>
    <w:rsid w:val="009D3BB0"/>
    <w:rsid w:val="009D3C40"/>
    <w:rsid w:val="009D4549"/>
    <w:rsid w:val="009D46E2"/>
    <w:rsid w:val="009D4833"/>
    <w:rsid w:val="009D5151"/>
    <w:rsid w:val="009D55A7"/>
    <w:rsid w:val="009D59FB"/>
    <w:rsid w:val="009D601F"/>
    <w:rsid w:val="009D667D"/>
    <w:rsid w:val="009D71B4"/>
    <w:rsid w:val="009D7203"/>
    <w:rsid w:val="009D749B"/>
    <w:rsid w:val="009D7679"/>
    <w:rsid w:val="009D7C26"/>
    <w:rsid w:val="009E0253"/>
    <w:rsid w:val="009E027E"/>
    <w:rsid w:val="009E0A6B"/>
    <w:rsid w:val="009E1302"/>
    <w:rsid w:val="009E18FB"/>
    <w:rsid w:val="009E1D6E"/>
    <w:rsid w:val="009E223E"/>
    <w:rsid w:val="009E24B8"/>
    <w:rsid w:val="009E2682"/>
    <w:rsid w:val="009E3735"/>
    <w:rsid w:val="009E3DC5"/>
    <w:rsid w:val="009E49CC"/>
    <w:rsid w:val="009E4F6A"/>
    <w:rsid w:val="009E537E"/>
    <w:rsid w:val="009E55AA"/>
    <w:rsid w:val="009E677F"/>
    <w:rsid w:val="009E6B85"/>
    <w:rsid w:val="009E6C83"/>
    <w:rsid w:val="009E6E43"/>
    <w:rsid w:val="009E7185"/>
    <w:rsid w:val="009E7611"/>
    <w:rsid w:val="009F0037"/>
    <w:rsid w:val="009F0930"/>
    <w:rsid w:val="009F160B"/>
    <w:rsid w:val="009F1B81"/>
    <w:rsid w:val="009F1DCB"/>
    <w:rsid w:val="009F1F45"/>
    <w:rsid w:val="009F285F"/>
    <w:rsid w:val="009F2EFC"/>
    <w:rsid w:val="009F3D36"/>
    <w:rsid w:val="009F3E62"/>
    <w:rsid w:val="009F475A"/>
    <w:rsid w:val="009F4B66"/>
    <w:rsid w:val="009F4CE8"/>
    <w:rsid w:val="009F4E5A"/>
    <w:rsid w:val="009F6CD1"/>
    <w:rsid w:val="009F761F"/>
    <w:rsid w:val="009F7923"/>
    <w:rsid w:val="00A00CC5"/>
    <w:rsid w:val="00A016FC"/>
    <w:rsid w:val="00A01786"/>
    <w:rsid w:val="00A017EA"/>
    <w:rsid w:val="00A019AC"/>
    <w:rsid w:val="00A0200F"/>
    <w:rsid w:val="00A02DC1"/>
    <w:rsid w:val="00A03E86"/>
    <w:rsid w:val="00A057FA"/>
    <w:rsid w:val="00A061FA"/>
    <w:rsid w:val="00A06315"/>
    <w:rsid w:val="00A0733A"/>
    <w:rsid w:val="00A076E1"/>
    <w:rsid w:val="00A100D7"/>
    <w:rsid w:val="00A101DA"/>
    <w:rsid w:val="00A1082C"/>
    <w:rsid w:val="00A11772"/>
    <w:rsid w:val="00A11FC8"/>
    <w:rsid w:val="00A12240"/>
    <w:rsid w:val="00A1282A"/>
    <w:rsid w:val="00A12CC2"/>
    <w:rsid w:val="00A12D23"/>
    <w:rsid w:val="00A140B4"/>
    <w:rsid w:val="00A14427"/>
    <w:rsid w:val="00A147AC"/>
    <w:rsid w:val="00A149F6"/>
    <w:rsid w:val="00A1636F"/>
    <w:rsid w:val="00A17303"/>
    <w:rsid w:val="00A1777A"/>
    <w:rsid w:val="00A20076"/>
    <w:rsid w:val="00A20B1F"/>
    <w:rsid w:val="00A20CE5"/>
    <w:rsid w:val="00A2132F"/>
    <w:rsid w:val="00A21B40"/>
    <w:rsid w:val="00A222AA"/>
    <w:rsid w:val="00A22A16"/>
    <w:rsid w:val="00A22B7D"/>
    <w:rsid w:val="00A2526C"/>
    <w:rsid w:val="00A2531F"/>
    <w:rsid w:val="00A2585E"/>
    <w:rsid w:val="00A25A46"/>
    <w:rsid w:val="00A25ADD"/>
    <w:rsid w:val="00A26170"/>
    <w:rsid w:val="00A27329"/>
    <w:rsid w:val="00A27945"/>
    <w:rsid w:val="00A30452"/>
    <w:rsid w:val="00A305E7"/>
    <w:rsid w:val="00A30CE4"/>
    <w:rsid w:val="00A32A3A"/>
    <w:rsid w:val="00A32A79"/>
    <w:rsid w:val="00A32C8A"/>
    <w:rsid w:val="00A32E92"/>
    <w:rsid w:val="00A33460"/>
    <w:rsid w:val="00A337E6"/>
    <w:rsid w:val="00A33DAB"/>
    <w:rsid w:val="00A341A6"/>
    <w:rsid w:val="00A34D1B"/>
    <w:rsid w:val="00A34F07"/>
    <w:rsid w:val="00A358E2"/>
    <w:rsid w:val="00A3641B"/>
    <w:rsid w:val="00A37317"/>
    <w:rsid w:val="00A37BC6"/>
    <w:rsid w:val="00A37D62"/>
    <w:rsid w:val="00A40411"/>
    <w:rsid w:val="00A40F1E"/>
    <w:rsid w:val="00A41BD7"/>
    <w:rsid w:val="00A42BEB"/>
    <w:rsid w:val="00A42DFB"/>
    <w:rsid w:val="00A42ECC"/>
    <w:rsid w:val="00A431E0"/>
    <w:rsid w:val="00A43C74"/>
    <w:rsid w:val="00A44013"/>
    <w:rsid w:val="00A449FE"/>
    <w:rsid w:val="00A44CC8"/>
    <w:rsid w:val="00A44E6E"/>
    <w:rsid w:val="00A45BC0"/>
    <w:rsid w:val="00A460AA"/>
    <w:rsid w:val="00A46752"/>
    <w:rsid w:val="00A46BF2"/>
    <w:rsid w:val="00A46C37"/>
    <w:rsid w:val="00A47241"/>
    <w:rsid w:val="00A479F3"/>
    <w:rsid w:val="00A47BF5"/>
    <w:rsid w:val="00A50717"/>
    <w:rsid w:val="00A51173"/>
    <w:rsid w:val="00A51925"/>
    <w:rsid w:val="00A51DB9"/>
    <w:rsid w:val="00A533EA"/>
    <w:rsid w:val="00A53774"/>
    <w:rsid w:val="00A53878"/>
    <w:rsid w:val="00A538B4"/>
    <w:rsid w:val="00A53A74"/>
    <w:rsid w:val="00A53F05"/>
    <w:rsid w:val="00A54608"/>
    <w:rsid w:val="00A54CC6"/>
    <w:rsid w:val="00A5556F"/>
    <w:rsid w:val="00A556F8"/>
    <w:rsid w:val="00A55855"/>
    <w:rsid w:val="00A55979"/>
    <w:rsid w:val="00A5682C"/>
    <w:rsid w:val="00A57AA5"/>
    <w:rsid w:val="00A605DA"/>
    <w:rsid w:val="00A607DF"/>
    <w:rsid w:val="00A60B82"/>
    <w:rsid w:val="00A6159B"/>
    <w:rsid w:val="00A61DCB"/>
    <w:rsid w:val="00A627F8"/>
    <w:rsid w:val="00A63780"/>
    <w:rsid w:val="00A637E1"/>
    <w:rsid w:val="00A6387B"/>
    <w:rsid w:val="00A63993"/>
    <w:rsid w:val="00A64301"/>
    <w:rsid w:val="00A64436"/>
    <w:rsid w:val="00A64953"/>
    <w:rsid w:val="00A64BF3"/>
    <w:rsid w:val="00A65DAB"/>
    <w:rsid w:val="00A66638"/>
    <w:rsid w:val="00A67699"/>
    <w:rsid w:val="00A676F6"/>
    <w:rsid w:val="00A67A5B"/>
    <w:rsid w:val="00A70121"/>
    <w:rsid w:val="00A701C9"/>
    <w:rsid w:val="00A70490"/>
    <w:rsid w:val="00A70871"/>
    <w:rsid w:val="00A71AD5"/>
    <w:rsid w:val="00A724E0"/>
    <w:rsid w:val="00A72BCB"/>
    <w:rsid w:val="00A733B4"/>
    <w:rsid w:val="00A73907"/>
    <w:rsid w:val="00A73AA3"/>
    <w:rsid w:val="00A73DCC"/>
    <w:rsid w:val="00A73EFB"/>
    <w:rsid w:val="00A7406C"/>
    <w:rsid w:val="00A7423E"/>
    <w:rsid w:val="00A74364"/>
    <w:rsid w:val="00A74BE9"/>
    <w:rsid w:val="00A753F8"/>
    <w:rsid w:val="00A758F4"/>
    <w:rsid w:val="00A75E3E"/>
    <w:rsid w:val="00A75F76"/>
    <w:rsid w:val="00A7662D"/>
    <w:rsid w:val="00A7679D"/>
    <w:rsid w:val="00A769F5"/>
    <w:rsid w:val="00A76B04"/>
    <w:rsid w:val="00A77F88"/>
    <w:rsid w:val="00A80180"/>
    <w:rsid w:val="00A805BE"/>
    <w:rsid w:val="00A81A1F"/>
    <w:rsid w:val="00A8253C"/>
    <w:rsid w:val="00A826B6"/>
    <w:rsid w:val="00A82AF0"/>
    <w:rsid w:val="00A830CD"/>
    <w:rsid w:val="00A833F3"/>
    <w:rsid w:val="00A8397C"/>
    <w:rsid w:val="00A83C09"/>
    <w:rsid w:val="00A83EBB"/>
    <w:rsid w:val="00A841DD"/>
    <w:rsid w:val="00A8457E"/>
    <w:rsid w:val="00A84D2C"/>
    <w:rsid w:val="00A85594"/>
    <w:rsid w:val="00A85FB0"/>
    <w:rsid w:val="00A864DF"/>
    <w:rsid w:val="00A87C3E"/>
    <w:rsid w:val="00A87EB2"/>
    <w:rsid w:val="00A9045B"/>
    <w:rsid w:val="00A908ED"/>
    <w:rsid w:val="00A90C74"/>
    <w:rsid w:val="00A90E94"/>
    <w:rsid w:val="00A910AA"/>
    <w:rsid w:val="00A911A1"/>
    <w:rsid w:val="00A92736"/>
    <w:rsid w:val="00A93A3C"/>
    <w:rsid w:val="00A94176"/>
    <w:rsid w:val="00A94290"/>
    <w:rsid w:val="00A94989"/>
    <w:rsid w:val="00A95B09"/>
    <w:rsid w:val="00A95D71"/>
    <w:rsid w:val="00A96F4C"/>
    <w:rsid w:val="00A97314"/>
    <w:rsid w:val="00A97824"/>
    <w:rsid w:val="00A97A2F"/>
    <w:rsid w:val="00AA0BBF"/>
    <w:rsid w:val="00AA0C5E"/>
    <w:rsid w:val="00AA0E12"/>
    <w:rsid w:val="00AA16D5"/>
    <w:rsid w:val="00AA2149"/>
    <w:rsid w:val="00AA21F2"/>
    <w:rsid w:val="00AA358F"/>
    <w:rsid w:val="00AA448F"/>
    <w:rsid w:val="00AA4584"/>
    <w:rsid w:val="00AA4B49"/>
    <w:rsid w:val="00AA4CEA"/>
    <w:rsid w:val="00AA4E9A"/>
    <w:rsid w:val="00AA553E"/>
    <w:rsid w:val="00AA576E"/>
    <w:rsid w:val="00AA5906"/>
    <w:rsid w:val="00AA5E68"/>
    <w:rsid w:val="00AA63C7"/>
    <w:rsid w:val="00AA64BF"/>
    <w:rsid w:val="00AA67ED"/>
    <w:rsid w:val="00AA6D88"/>
    <w:rsid w:val="00AA7827"/>
    <w:rsid w:val="00AA79D0"/>
    <w:rsid w:val="00AA7E0D"/>
    <w:rsid w:val="00AB06C5"/>
    <w:rsid w:val="00AB1631"/>
    <w:rsid w:val="00AB1B46"/>
    <w:rsid w:val="00AB26ED"/>
    <w:rsid w:val="00AB370E"/>
    <w:rsid w:val="00AB3DC0"/>
    <w:rsid w:val="00AB44EF"/>
    <w:rsid w:val="00AB48AC"/>
    <w:rsid w:val="00AB5CDD"/>
    <w:rsid w:val="00AB60D6"/>
    <w:rsid w:val="00AB71A8"/>
    <w:rsid w:val="00AB7896"/>
    <w:rsid w:val="00AC1449"/>
    <w:rsid w:val="00AC23AA"/>
    <w:rsid w:val="00AC23C9"/>
    <w:rsid w:val="00AC26A0"/>
    <w:rsid w:val="00AC2CF9"/>
    <w:rsid w:val="00AC3511"/>
    <w:rsid w:val="00AC35CE"/>
    <w:rsid w:val="00AC3D63"/>
    <w:rsid w:val="00AC3DAE"/>
    <w:rsid w:val="00AC46FF"/>
    <w:rsid w:val="00AC4AF0"/>
    <w:rsid w:val="00AC4BF4"/>
    <w:rsid w:val="00AC598A"/>
    <w:rsid w:val="00AC599F"/>
    <w:rsid w:val="00AC5E0D"/>
    <w:rsid w:val="00AC64DE"/>
    <w:rsid w:val="00AC760A"/>
    <w:rsid w:val="00AC7B42"/>
    <w:rsid w:val="00AC7D72"/>
    <w:rsid w:val="00AD0147"/>
    <w:rsid w:val="00AD01B5"/>
    <w:rsid w:val="00AD038E"/>
    <w:rsid w:val="00AD3598"/>
    <w:rsid w:val="00AD38CD"/>
    <w:rsid w:val="00AD41D8"/>
    <w:rsid w:val="00AD428D"/>
    <w:rsid w:val="00AD433C"/>
    <w:rsid w:val="00AD45A7"/>
    <w:rsid w:val="00AD46D7"/>
    <w:rsid w:val="00AD5345"/>
    <w:rsid w:val="00AD550F"/>
    <w:rsid w:val="00AD55EC"/>
    <w:rsid w:val="00AD56F3"/>
    <w:rsid w:val="00AD5F56"/>
    <w:rsid w:val="00AD6344"/>
    <w:rsid w:val="00AD67FB"/>
    <w:rsid w:val="00AD6B10"/>
    <w:rsid w:val="00AD797C"/>
    <w:rsid w:val="00AD7ABE"/>
    <w:rsid w:val="00AD7FF8"/>
    <w:rsid w:val="00AE04DF"/>
    <w:rsid w:val="00AE087D"/>
    <w:rsid w:val="00AE0A9C"/>
    <w:rsid w:val="00AE0F85"/>
    <w:rsid w:val="00AE16C2"/>
    <w:rsid w:val="00AE1BD5"/>
    <w:rsid w:val="00AE1F1D"/>
    <w:rsid w:val="00AE2166"/>
    <w:rsid w:val="00AE21A4"/>
    <w:rsid w:val="00AE2AFE"/>
    <w:rsid w:val="00AE30D9"/>
    <w:rsid w:val="00AE30FF"/>
    <w:rsid w:val="00AE38DC"/>
    <w:rsid w:val="00AE39F0"/>
    <w:rsid w:val="00AE3F39"/>
    <w:rsid w:val="00AE41D8"/>
    <w:rsid w:val="00AE5AA3"/>
    <w:rsid w:val="00AE5F54"/>
    <w:rsid w:val="00AE6277"/>
    <w:rsid w:val="00AE70E4"/>
    <w:rsid w:val="00AE76A6"/>
    <w:rsid w:val="00AE77AE"/>
    <w:rsid w:val="00AE786A"/>
    <w:rsid w:val="00AF0638"/>
    <w:rsid w:val="00AF0BF8"/>
    <w:rsid w:val="00AF0EB7"/>
    <w:rsid w:val="00AF132F"/>
    <w:rsid w:val="00AF1522"/>
    <w:rsid w:val="00AF24BD"/>
    <w:rsid w:val="00AF28BA"/>
    <w:rsid w:val="00AF2A7D"/>
    <w:rsid w:val="00AF2CFF"/>
    <w:rsid w:val="00AF2E42"/>
    <w:rsid w:val="00AF317B"/>
    <w:rsid w:val="00AF3B18"/>
    <w:rsid w:val="00AF4E61"/>
    <w:rsid w:val="00AF5941"/>
    <w:rsid w:val="00AF59A8"/>
    <w:rsid w:val="00AF5D17"/>
    <w:rsid w:val="00AF5EC0"/>
    <w:rsid w:val="00AF63D8"/>
    <w:rsid w:val="00AF6801"/>
    <w:rsid w:val="00AF73D0"/>
    <w:rsid w:val="00B00081"/>
    <w:rsid w:val="00B00E8B"/>
    <w:rsid w:val="00B01A5B"/>
    <w:rsid w:val="00B01BD6"/>
    <w:rsid w:val="00B02708"/>
    <w:rsid w:val="00B02BF1"/>
    <w:rsid w:val="00B02EA7"/>
    <w:rsid w:val="00B03158"/>
    <w:rsid w:val="00B03EAF"/>
    <w:rsid w:val="00B03F8D"/>
    <w:rsid w:val="00B045B1"/>
    <w:rsid w:val="00B05020"/>
    <w:rsid w:val="00B05C2E"/>
    <w:rsid w:val="00B061EC"/>
    <w:rsid w:val="00B062AA"/>
    <w:rsid w:val="00B06D2A"/>
    <w:rsid w:val="00B0718D"/>
    <w:rsid w:val="00B07674"/>
    <w:rsid w:val="00B0781B"/>
    <w:rsid w:val="00B078D0"/>
    <w:rsid w:val="00B07BFF"/>
    <w:rsid w:val="00B12A5C"/>
    <w:rsid w:val="00B12A9B"/>
    <w:rsid w:val="00B12C9C"/>
    <w:rsid w:val="00B131A7"/>
    <w:rsid w:val="00B13372"/>
    <w:rsid w:val="00B154E6"/>
    <w:rsid w:val="00B156EB"/>
    <w:rsid w:val="00B16317"/>
    <w:rsid w:val="00B164A8"/>
    <w:rsid w:val="00B16D5A"/>
    <w:rsid w:val="00B1753D"/>
    <w:rsid w:val="00B176C2"/>
    <w:rsid w:val="00B177C3"/>
    <w:rsid w:val="00B20374"/>
    <w:rsid w:val="00B205B3"/>
    <w:rsid w:val="00B20B49"/>
    <w:rsid w:val="00B20D89"/>
    <w:rsid w:val="00B21308"/>
    <w:rsid w:val="00B21517"/>
    <w:rsid w:val="00B21EEA"/>
    <w:rsid w:val="00B22068"/>
    <w:rsid w:val="00B22296"/>
    <w:rsid w:val="00B2249B"/>
    <w:rsid w:val="00B22EBE"/>
    <w:rsid w:val="00B23110"/>
    <w:rsid w:val="00B2482E"/>
    <w:rsid w:val="00B24835"/>
    <w:rsid w:val="00B248C0"/>
    <w:rsid w:val="00B249FA"/>
    <w:rsid w:val="00B2541E"/>
    <w:rsid w:val="00B25C60"/>
    <w:rsid w:val="00B260B5"/>
    <w:rsid w:val="00B26A13"/>
    <w:rsid w:val="00B27091"/>
    <w:rsid w:val="00B300C9"/>
    <w:rsid w:val="00B300DD"/>
    <w:rsid w:val="00B30567"/>
    <w:rsid w:val="00B30A61"/>
    <w:rsid w:val="00B30C54"/>
    <w:rsid w:val="00B31092"/>
    <w:rsid w:val="00B31A14"/>
    <w:rsid w:val="00B321F0"/>
    <w:rsid w:val="00B3256A"/>
    <w:rsid w:val="00B329EA"/>
    <w:rsid w:val="00B334BB"/>
    <w:rsid w:val="00B34251"/>
    <w:rsid w:val="00B35030"/>
    <w:rsid w:val="00B35707"/>
    <w:rsid w:val="00B35CE2"/>
    <w:rsid w:val="00B37746"/>
    <w:rsid w:val="00B400CA"/>
    <w:rsid w:val="00B4045D"/>
    <w:rsid w:val="00B4051C"/>
    <w:rsid w:val="00B40B62"/>
    <w:rsid w:val="00B40E94"/>
    <w:rsid w:val="00B411E7"/>
    <w:rsid w:val="00B419B9"/>
    <w:rsid w:val="00B41D3F"/>
    <w:rsid w:val="00B43105"/>
    <w:rsid w:val="00B43695"/>
    <w:rsid w:val="00B43AB8"/>
    <w:rsid w:val="00B43E0E"/>
    <w:rsid w:val="00B43E2A"/>
    <w:rsid w:val="00B43F91"/>
    <w:rsid w:val="00B44E52"/>
    <w:rsid w:val="00B44F57"/>
    <w:rsid w:val="00B450A2"/>
    <w:rsid w:val="00B452EA"/>
    <w:rsid w:val="00B45AFE"/>
    <w:rsid w:val="00B46105"/>
    <w:rsid w:val="00B46106"/>
    <w:rsid w:val="00B46A73"/>
    <w:rsid w:val="00B475B6"/>
    <w:rsid w:val="00B47AC5"/>
    <w:rsid w:val="00B502FE"/>
    <w:rsid w:val="00B503D6"/>
    <w:rsid w:val="00B50BED"/>
    <w:rsid w:val="00B50FFC"/>
    <w:rsid w:val="00B520FD"/>
    <w:rsid w:val="00B52647"/>
    <w:rsid w:val="00B526D0"/>
    <w:rsid w:val="00B52EF6"/>
    <w:rsid w:val="00B532A9"/>
    <w:rsid w:val="00B53301"/>
    <w:rsid w:val="00B54222"/>
    <w:rsid w:val="00B54730"/>
    <w:rsid w:val="00B54743"/>
    <w:rsid w:val="00B5477F"/>
    <w:rsid w:val="00B54F6F"/>
    <w:rsid w:val="00B55428"/>
    <w:rsid w:val="00B554B9"/>
    <w:rsid w:val="00B5593D"/>
    <w:rsid w:val="00B55A92"/>
    <w:rsid w:val="00B55C4B"/>
    <w:rsid w:val="00B56857"/>
    <w:rsid w:val="00B569CF"/>
    <w:rsid w:val="00B57FF8"/>
    <w:rsid w:val="00B6067B"/>
    <w:rsid w:val="00B608CC"/>
    <w:rsid w:val="00B61675"/>
    <w:rsid w:val="00B61BEF"/>
    <w:rsid w:val="00B6202B"/>
    <w:rsid w:val="00B62DAC"/>
    <w:rsid w:val="00B65256"/>
    <w:rsid w:val="00B65419"/>
    <w:rsid w:val="00B655F7"/>
    <w:rsid w:val="00B65F18"/>
    <w:rsid w:val="00B66D04"/>
    <w:rsid w:val="00B67357"/>
    <w:rsid w:val="00B673FF"/>
    <w:rsid w:val="00B7047B"/>
    <w:rsid w:val="00B7090B"/>
    <w:rsid w:val="00B70D34"/>
    <w:rsid w:val="00B7189F"/>
    <w:rsid w:val="00B71A29"/>
    <w:rsid w:val="00B7274D"/>
    <w:rsid w:val="00B72815"/>
    <w:rsid w:val="00B72BDB"/>
    <w:rsid w:val="00B72D36"/>
    <w:rsid w:val="00B72DE6"/>
    <w:rsid w:val="00B72DF0"/>
    <w:rsid w:val="00B7460B"/>
    <w:rsid w:val="00B74BBF"/>
    <w:rsid w:val="00B74D7F"/>
    <w:rsid w:val="00B756EB"/>
    <w:rsid w:val="00B75922"/>
    <w:rsid w:val="00B76494"/>
    <w:rsid w:val="00B769D8"/>
    <w:rsid w:val="00B76F09"/>
    <w:rsid w:val="00B7736E"/>
    <w:rsid w:val="00B77FC2"/>
    <w:rsid w:val="00B803FD"/>
    <w:rsid w:val="00B804FB"/>
    <w:rsid w:val="00B807EC"/>
    <w:rsid w:val="00B80F51"/>
    <w:rsid w:val="00B8121C"/>
    <w:rsid w:val="00B814A0"/>
    <w:rsid w:val="00B8182E"/>
    <w:rsid w:val="00B82103"/>
    <w:rsid w:val="00B82A9A"/>
    <w:rsid w:val="00B82BEA"/>
    <w:rsid w:val="00B8460B"/>
    <w:rsid w:val="00B848C4"/>
    <w:rsid w:val="00B84981"/>
    <w:rsid w:val="00B84D8F"/>
    <w:rsid w:val="00B84DDF"/>
    <w:rsid w:val="00B85BC9"/>
    <w:rsid w:val="00B85E20"/>
    <w:rsid w:val="00B86511"/>
    <w:rsid w:val="00B8771B"/>
    <w:rsid w:val="00B87A4B"/>
    <w:rsid w:val="00B90868"/>
    <w:rsid w:val="00B90D07"/>
    <w:rsid w:val="00B90D19"/>
    <w:rsid w:val="00B9157D"/>
    <w:rsid w:val="00B917A2"/>
    <w:rsid w:val="00B91861"/>
    <w:rsid w:val="00B91AB8"/>
    <w:rsid w:val="00B922EA"/>
    <w:rsid w:val="00B929CB"/>
    <w:rsid w:val="00B93680"/>
    <w:rsid w:val="00B9451E"/>
    <w:rsid w:val="00B94552"/>
    <w:rsid w:val="00B948C6"/>
    <w:rsid w:val="00B95246"/>
    <w:rsid w:val="00B952E3"/>
    <w:rsid w:val="00B95350"/>
    <w:rsid w:val="00B95D84"/>
    <w:rsid w:val="00B9613E"/>
    <w:rsid w:val="00B97019"/>
    <w:rsid w:val="00B97527"/>
    <w:rsid w:val="00BA0168"/>
    <w:rsid w:val="00BA067E"/>
    <w:rsid w:val="00BA095B"/>
    <w:rsid w:val="00BA09C0"/>
    <w:rsid w:val="00BA0CD3"/>
    <w:rsid w:val="00BA0E1A"/>
    <w:rsid w:val="00BA14C7"/>
    <w:rsid w:val="00BA1972"/>
    <w:rsid w:val="00BA29B0"/>
    <w:rsid w:val="00BA2F04"/>
    <w:rsid w:val="00BA32A7"/>
    <w:rsid w:val="00BA48AF"/>
    <w:rsid w:val="00BA5D01"/>
    <w:rsid w:val="00BA6E92"/>
    <w:rsid w:val="00BA71B4"/>
    <w:rsid w:val="00BA761F"/>
    <w:rsid w:val="00BB0126"/>
    <w:rsid w:val="00BB08CB"/>
    <w:rsid w:val="00BB1EFC"/>
    <w:rsid w:val="00BB256C"/>
    <w:rsid w:val="00BB3287"/>
    <w:rsid w:val="00BB3858"/>
    <w:rsid w:val="00BB3BA1"/>
    <w:rsid w:val="00BB3C51"/>
    <w:rsid w:val="00BB40E2"/>
    <w:rsid w:val="00BB4234"/>
    <w:rsid w:val="00BB4711"/>
    <w:rsid w:val="00BB4D1D"/>
    <w:rsid w:val="00BB5A8D"/>
    <w:rsid w:val="00BB5BEE"/>
    <w:rsid w:val="00BB5C0F"/>
    <w:rsid w:val="00BB6074"/>
    <w:rsid w:val="00BB640F"/>
    <w:rsid w:val="00BB7399"/>
    <w:rsid w:val="00BB7415"/>
    <w:rsid w:val="00BB7EB9"/>
    <w:rsid w:val="00BC064D"/>
    <w:rsid w:val="00BC0769"/>
    <w:rsid w:val="00BC173B"/>
    <w:rsid w:val="00BC1BB0"/>
    <w:rsid w:val="00BC1FEE"/>
    <w:rsid w:val="00BC2263"/>
    <w:rsid w:val="00BC303F"/>
    <w:rsid w:val="00BC3179"/>
    <w:rsid w:val="00BC40B4"/>
    <w:rsid w:val="00BC718B"/>
    <w:rsid w:val="00BC7351"/>
    <w:rsid w:val="00BC7EF2"/>
    <w:rsid w:val="00BC7FE1"/>
    <w:rsid w:val="00BD1050"/>
    <w:rsid w:val="00BD1635"/>
    <w:rsid w:val="00BD2144"/>
    <w:rsid w:val="00BD24F4"/>
    <w:rsid w:val="00BD2C57"/>
    <w:rsid w:val="00BD3524"/>
    <w:rsid w:val="00BD3A14"/>
    <w:rsid w:val="00BD4945"/>
    <w:rsid w:val="00BD4ECC"/>
    <w:rsid w:val="00BD4F68"/>
    <w:rsid w:val="00BD5229"/>
    <w:rsid w:val="00BD5ABD"/>
    <w:rsid w:val="00BD5EAC"/>
    <w:rsid w:val="00BD60B9"/>
    <w:rsid w:val="00BD6194"/>
    <w:rsid w:val="00BD6FDE"/>
    <w:rsid w:val="00BD721D"/>
    <w:rsid w:val="00BD768D"/>
    <w:rsid w:val="00BD7952"/>
    <w:rsid w:val="00BD7AB6"/>
    <w:rsid w:val="00BD7B95"/>
    <w:rsid w:val="00BD7CED"/>
    <w:rsid w:val="00BE058D"/>
    <w:rsid w:val="00BE11C7"/>
    <w:rsid w:val="00BE12E5"/>
    <w:rsid w:val="00BE17E0"/>
    <w:rsid w:val="00BE2114"/>
    <w:rsid w:val="00BE22F0"/>
    <w:rsid w:val="00BE36A5"/>
    <w:rsid w:val="00BE42D0"/>
    <w:rsid w:val="00BE46BC"/>
    <w:rsid w:val="00BE47EC"/>
    <w:rsid w:val="00BE4C73"/>
    <w:rsid w:val="00BE64C3"/>
    <w:rsid w:val="00BE65D1"/>
    <w:rsid w:val="00BE65F0"/>
    <w:rsid w:val="00BE7338"/>
    <w:rsid w:val="00BE7889"/>
    <w:rsid w:val="00BE7975"/>
    <w:rsid w:val="00BE7D47"/>
    <w:rsid w:val="00BF088B"/>
    <w:rsid w:val="00BF45ED"/>
    <w:rsid w:val="00BF51AE"/>
    <w:rsid w:val="00BF5F42"/>
    <w:rsid w:val="00BF65F8"/>
    <w:rsid w:val="00BF6738"/>
    <w:rsid w:val="00BF6AFF"/>
    <w:rsid w:val="00BF7BA7"/>
    <w:rsid w:val="00BF7C70"/>
    <w:rsid w:val="00BF7CA4"/>
    <w:rsid w:val="00C00FA4"/>
    <w:rsid w:val="00C018D7"/>
    <w:rsid w:val="00C01BD1"/>
    <w:rsid w:val="00C021BE"/>
    <w:rsid w:val="00C0346D"/>
    <w:rsid w:val="00C04196"/>
    <w:rsid w:val="00C041EE"/>
    <w:rsid w:val="00C04D02"/>
    <w:rsid w:val="00C0514F"/>
    <w:rsid w:val="00C057AD"/>
    <w:rsid w:val="00C0585B"/>
    <w:rsid w:val="00C05912"/>
    <w:rsid w:val="00C05B16"/>
    <w:rsid w:val="00C05DF2"/>
    <w:rsid w:val="00C05FED"/>
    <w:rsid w:val="00C06B86"/>
    <w:rsid w:val="00C06C54"/>
    <w:rsid w:val="00C07428"/>
    <w:rsid w:val="00C10251"/>
    <w:rsid w:val="00C105E5"/>
    <w:rsid w:val="00C10833"/>
    <w:rsid w:val="00C116D6"/>
    <w:rsid w:val="00C118E6"/>
    <w:rsid w:val="00C118E8"/>
    <w:rsid w:val="00C11CEC"/>
    <w:rsid w:val="00C12427"/>
    <w:rsid w:val="00C12D37"/>
    <w:rsid w:val="00C12E3E"/>
    <w:rsid w:val="00C1364F"/>
    <w:rsid w:val="00C14269"/>
    <w:rsid w:val="00C14C52"/>
    <w:rsid w:val="00C14D26"/>
    <w:rsid w:val="00C1571D"/>
    <w:rsid w:val="00C15971"/>
    <w:rsid w:val="00C161A3"/>
    <w:rsid w:val="00C16225"/>
    <w:rsid w:val="00C178FE"/>
    <w:rsid w:val="00C2007C"/>
    <w:rsid w:val="00C20A54"/>
    <w:rsid w:val="00C20A6D"/>
    <w:rsid w:val="00C20C61"/>
    <w:rsid w:val="00C2191F"/>
    <w:rsid w:val="00C219BA"/>
    <w:rsid w:val="00C21AA3"/>
    <w:rsid w:val="00C21FF6"/>
    <w:rsid w:val="00C23003"/>
    <w:rsid w:val="00C2329A"/>
    <w:rsid w:val="00C2343D"/>
    <w:rsid w:val="00C2381C"/>
    <w:rsid w:val="00C2388A"/>
    <w:rsid w:val="00C239A1"/>
    <w:rsid w:val="00C24205"/>
    <w:rsid w:val="00C2494A"/>
    <w:rsid w:val="00C25571"/>
    <w:rsid w:val="00C258F5"/>
    <w:rsid w:val="00C25AD2"/>
    <w:rsid w:val="00C25DA2"/>
    <w:rsid w:val="00C269BD"/>
    <w:rsid w:val="00C26DCD"/>
    <w:rsid w:val="00C271F7"/>
    <w:rsid w:val="00C27759"/>
    <w:rsid w:val="00C302C6"/>
    <w:rsid w:val="00C30B80"/>
    <w:rsid w:val="00C30DE6"/>
    <w:rsid w:val="00C31427"/>
    <w:rsid w:val="00C31EB0"/>
    <w:rsid w:val="00C31F31"/>
    <w:rsid w:val="00C32850"/>
    <w:rsid w:val="00C32DDD"/>
    <w:rsid w:val="00C32E10"/>
    <w:rsid w:val="00C32E3D"/>
    <w:rsid w:val="00C354A3"/>
    <w:rsid w:val="00C355CC"/>
    <w:rsid w:val="00C35937"/>
    <w:rsid w:val="00C35D26"/>
    <w:rsid w:val="00C35EC9"/>
    <w:rsid w:val="00C36766"/>
    <w:rsid w:val="00C37298"/>
    <w:rsid w:val="00C37511"/>
    <w:rsid w:val="00C40405"/>
    <w:rsid w:val="00C40B71"/>
    <w:rsid w:val="00C40E8B"/>
    <w:rsid w:val="00C41273"/>
    <w:rsid w:val="00C413D6"/>
    <w:rsid w:val="00C4231A"/>
    <w:rsid w:val="00C429EA"/>
    <w:rsid w:val="00C42C60"/>
    <w:rsid w:val="00C43307"/>
    <w:rsid w:val="00C43D77"/>
    <w:rsid w:val="00C43E72"/>
    <w:rsid w:val="00C444E9"/>
    <w:rsid w:val="00C44506"/>
    <w:rsid w:val="00C44B33"/>
    <w:rsid w:val="00C45B9B"/>
    <w:rsid w:val="00C45D03"/>
    <w:rsid w:val="00C462FE"/>
    <w:rsid w:val="00C46488"/>
    <w:rsid w:val="00C47499"/>
    <w:rsid w:val="00C475CD"/>
    <w:rsid w:val="00C476F9"/>
    <w:rsid w:val="00C47FD9"/>
    <w:rsid w:val="00C50238"/>
    <w:rsid w:val="00C5095D"/>
    <w:rsid w:val="00C513C7"/>
    <w:rsid w:val="00C5224C"/>
    <w:rsid w:val="00C530EC"/>
    <w:rsid w:val="00C53384"/>
    <w:rsid w:val="00C5359F"/>
    <w:rsid w:val="00C539AC"/>
    <w:rsid w:val="00C54370"/>
    <w:rsid w:val="00C54453"/>
    <w:rsid w:val="00C54C86"/>
    <w:rsid w:val="00C54F24"/>
    <w:rsid w:val="00C557D8"/>
    <w:rsid w:val="00C558E0"/>
    <w:rsid w:val="00C55904"/>
    <w:rsid w:val="00C56DA5"/>
    <w:rsid w:val="00C57B0D"/>
    <w:rsid w:val="00C60072"/>
    <w:rsid w:val="00C600DD"/>
    <w:rsid w:val="00C60EB8"/>
    <w:rsid w:val="00C61F32"/>
    <w:rsid w:val="00C61FDA"/>
    <w:rsid w:val="00C62274"/>
    <w:rsid w:val="00C62651"/>
    <w:rsid w:val="00C639C1"/>
    <w:rsid w:val="00C63A45"/>
    <w:rsid w:val="00C6400F"/>
    <w:rsid w:val="00C641E7"/>
    <w:rsid w:val="00C64FB0"/>
    <w:rsid w:val="00C65763"/>
    <w:rsid w:val="00C65818"/>
    <w:rsid w:val="00C65E43"/>
    <w:rsid w:val="00C66BD8"/>
    <w:rsid w:val="00C6768E"/>
    <w:rsid w:val="00C70E5A"/>
    <w:rsid w:val="00C710C9"/>
    <w:rsid w:val="00C71D8A"/>
    <w:rsid w:val="00C7223E"/>
    <w:rsid w:val="00C72F0E"/>
    <w:rsid w:val="00C73451"/>
    <w:rsid w:val="00C735F1"/>
    <w:rsid w:val="00C736BF"/>
    <w:rsid w:val="00C73CBA"/>
    <w:rsid w:val="00C73EAB"/>
    <w:rsid w:val="00C74782"/>
    <w:rsid w:val="00C74A63"/>
    <w:rsid w:val="00C74ACD"/>
    <w:rsid w:val="00C752DA"/>
    <w:rsid w:val="00C75381"/>
    <w:rsid w:val="00C758E3"/>
    <w:rsid w:val="00C75901"/>
    <w:rsid w:val="00C75A2B"/>
    <w:rsid w:val="00C75E66"/>
    <w:rsid w:val="00C77CEF"/>
    <w:rsid w:val="00C8164A"/>
    <w:rsid w:val="00C81C63"/>
    <w:rsid w:val="00C823A9"/>
    <w:rsid w:val="00C824B3"/>
    <w:rsid w:val="00C826FF"/>
    <w:rsid w:val="00C82FE1"/>
    <w:rsid w:val="00C83326"/>
    <w:rsid w:val="00C83AFE"/>
    <w:rsid w:val="00C83F0D"/>
    <w:rsid w:val="00C845A8"/>
    <w:rsid w:val="00C84E01"/>
    <w:rsid w:val="00C84EE5"/>
    <w:rsid w:val="00C8516A"/>
    <w:rsid w:val="00C853F1"/>
    <w:rsid w:val="00C85452"/>
    <w:rsid w:val="00C85732"/>
    <w:rsid w:val="00C85BD2"/>
    <w:rsid w:val="00C85BEF"/>
    <w:rsid w:val="00C860C8"/>
    <w:rsid w:val="00C86A64"/>
    <w:rsid w:val="00C873A7"/>
    <w:rsid w:val="00C87CDB"/>
    <w:rsid w:val="00C90821"/>
    <w:rsid w:val="00C90867"/>
    <w:rsid w:val="00C90E50"/>
    <w:rsid w:val="00C91E02"/>
    <w:rsid w:val="00C9250D"/>
    <w:rsid w:val="00C92602"/>
    <w:rsid w:val="00C92BE8"/>
    <w:rsid w:val="00C93150"/>
    <w:rsid w:val="00C9402C"/>
    <w:rsid w:val="00C94554"/>
    <w:rsid w:val="00C945E9"/>
    <w:rsid w:val="00C95023"/>
    <w:rsid w:val="00C953B1"/>
    <w:rsid w:val="00C95953"/>
    <w:rsid w:val="00C95A54"/>
    <w:rsid w:val="00C96A10"/>
    <w:rsid w:val="00C97B19"/>
    <w:rsid w:val="00C97C43"/>
    <w:rsid w:val="00CA05AC"/>
    <w:rsid w:val="00CA105A"/>
    <w:rsid w:val="00CA1413"/>
    <w:rsid w:val="00CA1982"/>
    <w:rsid w:val="00CA21BB"/>
    <w:rsid w:val="00CA275F"/>
    <w:rsid w:val="00CA2985"/>
    <w:rsid w:val="00CA3078"/>
    <w:rsid w:val="00CA3137"/>
    <w:rsid w:val="00CA328A"/>
    <w:rsid w:val="00CA4E58"/>
    <w:rsid w:val="00CA52D4"/>
    <w:rsid w:val="00CA5E91"/>
    <w:rsid w:val="00CA6162"/>
    <w:rsid w:val="00CA6210"/>
    <w:rsid w:val="00CA6242"/>
    <w:rsid w:val="00CA67D3"/>
    <w:rsid w:val="00CA693D"/>
    <w:rsid w:val="00CA7175"/>
    <w:rsid w:val="00CA768B"/>
    <w:rsid w:val="00CA7A9B"/>
    <w:rsid w:val="00CA7C16"/>
    <w:rsid w:val="00CB0D08"/>
    <w:rsid w:val="00CB0FD7"/>
    <w:rsid w:val="00CB1259"/>
    <w:rsid w:val="00CB272A"/>
    <w:rsid w:val="00CB2831"/>
    <w:rsid w:val="00CB2CFF"/>
    <w:rsid w:val="00CB3467"/>
    <w:rsid w:val="00CB39DC"/>
    <w:rsid w:val="00CB4851"/>
    <w:rsid w:val="00CB4B98"/>
    <w:rsid w:val="00CB4BE0"/>
    <w:rsid w:val="00CB4D7B"/>
    <w:rsid w:val="00CB5E33"/>
    <w:rsid w:val="00CB671E"/>
    <w:rsid w:val="00CB68BF"/>
    <w:rsid w:val="00CB6D03"/>
    <w:rsid w:val="00CB6DCD"/>
    <w:rsid w:val="00CB6E2B"/>
    <w:rsid w:val="00CB7109"/>
    <w:rsid w:val="00CB777D"/>
    <w:rsid w:val="00CC06B4"/>
    <w:rsid w:val="00CC0DD2"/>
    <w:rsid w:val="00CC161C"/>
    <w:rsid w:val="00CC1EE8"/>
    <w:rsid w:val="00CC298E"/>
    <w:rsid w:val="00CC2CF8"/>
    <w:rsid w:val="00CC2DB1"/>
    <w:rsid w:val="00CC2E85"/>
    <w:rsid w:val="00CC32FC"/>
    <w:rsid w:val="00CC3478"/>
    <w:rsid w:val="00CC353F"/>
    <w:rsid w:val="00CC358D"/>
    <w:rsid w:val="00CC3FAF"/>
    <w:rsid w:val="00CC41B7"/>
    <w:rsid w:val="00CC5066"/>
    <w:rsid w:val="00CC52D7"/>
    <w:rsid w:val="00CC5D51"/>
    <w:rsid w:val="00CC63B6"/>
    <w:rsid w:val="00CC6995"/>
    <w:rsid w:val="00CC7081"/>
    <w:rsid w:val="00CC78EB"/>
    <w:rsid w:val="00CC7FE3"/>
    <w:rsid w:val="00CD0522"/>
    <w:rsid w:val="00CD06C6"/>
    <w:rsid w:val="00CD07FD"/>
    <w:rsid w:val="00CD0F75"/>
    <w:rsid w:val="00CD106D"/>
    <w:rsid w:val="00CD1895"/>
    <w:rsid w:val="00CD1C73"/>
    <w:rsid w:val="00CD2B1C"/>
    <w:rsid w:val="00CD3558"/>
    <w:rsid w:val="00CD4736"/>
    <w:rsid w:val="00CD61C3"/>
    <w:rsid w:val="00CD6CFA"/>
    <w:rsid w:val="00CD6D92"/>
    <w:rsid w:val="00CD7CF7"/>
    <w:rsid w:val="00CE0868"/>
    <w:rsid w:val="00CE0D78"/>
    <w:rsid w:val="00CE2448"/>
    <w:rsid w:val="00CE3578"/>
    <w:rsid w:val="00CE3D87"/>
    <w:rsid w:val="00CE4ECD"/>
    <w:rsid w:val="00CE4F85"/>
    <w:rsid w:val="00CE4FA6"/>
    <w:rsid w:val="00CE5EA3"/>
    <w:rsid w:val="00CE61BB"/>
    <w:rsid w:val="00CE6AFC"/>
    <w:rsid w:val="00CE6FFD"/>
    <w:rsid w:val="00CE7717"/>
    <w:rsid w:val="00CE778B"/>
    <w:rsid w:val="00CE7D2C"/>
    <w:rsid w:val="00CE7E7D"/>
    <w:rsid w:val="00CF1256"/>
    <w:rsid w:val="00CF1343"/>
    <w:rsid w:val="00CF1397"/>
    <w:rsid w:val="00CF1796"/>
    <w:rsid w:val="00CF1FEB"/>
    <w:rsid w:val="00CF2180"/>
    <w:rsid w:val="00CF3698"/>
    <w:rsid w:val="00CF378D"/>
    <w:rsid w:val="00CF4704"/>
    <w:rsid w:val="00CF4D1E"/>
    <w:rsid w:val="00CF4DC3"/>
    <w:rsid w:val="00CF4FD6"/>
    <w:rsid w:val="00CF5768"/>
    <w:rsid w:val="00CF62DF"/>
    <w:rsid w:val="00CF6B06"/>
    <w:rsid w:val="00CF71DB"/>
    <w:rsid w:val="00CF7AA4"/>
    <w:rsid w:val="00CF7B64"/>
    <w:rsid w:val="00D0042E"/>
    <w:rsid w:val="00D007C5"/>
    <w:rsid w:val="00D00C30"/>
    <w:rsid w:val="00D00D6C"/>
    <w:rsid w:val="00D01631"/>
    <w:rsid w:val="00D028E0"/>
    <w:rsid w:val="00D02CCE"/>
    <w:rsid w:val="00D033B9"/>
    <w:rsid w:val="00D03436"/>
    <w:rsid w:val="00D037A8"/>
    <w:rsid w:val="00D03B43"/>
    <w:rsid w:val="00D03C97"/>
    <w:rsid w:val="00D03F56"/>
    <w:rsid w:val="00D05307"/>
    <w:rsid w:val="00D055AE"/>
    <w:rsid w:val="00D057F8"/>
    <w:rsid w:val="00D05D7E"/>
    <w:rsid w:val="00D05ED2"/>
    <w:rsid w:val="00D067E3"/>
    <w:rsid w:val="00D07BC1"/>
    <w:rsid w:val="00D10059"/>
    <w:rsid w:val="00D1007C"/>
    <w:rsid w:val="00D10707"/>
    <w:rsid w:val="00D10B13"/>
    <w:rsid w:val="00D10CC3"/>
    <w:rsid w:val="00D11092"/>
    <w:rsid w:val="00D11829"/>
    <w:rsid w:val="00D11975"/>
    <w:rsid w:val="00D11A40"/>
    <w:rsid w:val="00D11F46"/>
    <w:rsid w:val="00D122FA"/>
    <w:rsid w:val="00D1239C"/>
    <w:rsid w:val="00D1303B"/>
    <w:rsid w:val="00D1370B"/>
    <w:rsid w:val="00D13791"/>
    <w:rsid w:val="00D14956"/>
    <w:rsid w:val="00D14F60"/>
    <w:rsid w:val="00D15C69"/>
    <w:rsid w:val="00D16242"/>
    <w:rsid w:val="00D17BE7"/>
    <w:rsid w:val="00D17E12"/>
    <w:rsid w:val="00D17F44"/>
    <w:rsid w:val="00D2018E"/>
    <w:rsid w:val="00D201AA"/>
    <w:rsid w:val="00D2080C"/>
    <w:rsid w:val="00D20896"/>
    <w:rsid w:val="00D2173C"/>
    <w:rsid w:val="00D2183B"/>
    <w:rsid w:val="00D21A5D"/>
    <w:rsid w:val="00D21FB9"/>
    <w:rsid w:val="00D225DE"/>
    <w:rsid w:val="00D22603"/>
    <w:rsid w:val="00D22CA0"/>
    <w:rsid w:val="00D235F6"/>
    <w:rsid w:val="00D2392A"/>
    <w:rsid w:val="00D23A9D"/>
    <w:rsid w:val="00D23F5B"/>
    <w:rsid w:val="00D242C3"/>
    <w:rsid w:val="00D242E1"/>
    <w:rsid w:val="00D246CC"/>
    <w:rsid w:val="00D24A50"/>
    <w:rsid w:val="00D24F4B"/>
    <w:rsid w:val="00D251E0"/>
    <w:rsid w:val="00D25478"/>
    <w:rsid w:val="00D258C3"/>
    <w:rsid w:val="00D25FAE"/>
    <w:rsid w:val="00D2602A"/>
    <w:rsid w:val="00D263E8"/>
    <w:rsid w:val="00D2649E"/>
    <w:rsid w:val="00D265F9"/>
    <w:rsid w:val="00D272E4"/>
    <w:rsid w:val="00D27413"/>
    <w:rsid w:val="00D27C5D"/>
    <w:rsid w:val="00D3069C"/>
    <w:rsid w:val="00D32699"/>
    <w:rsid w:val="00D33215"/>
    <w:rsid w:val="00D3385F"/>
    <w:rsid w:val="00D33D90"/>
    <w:rsid w:val="00D34426"/>
    <w:rsid w:val="00D35A77"/>
    <w:rsid w:val="00D35D4A"/>
    <w:rsid w:val="00D35F47"/>
    <w:rsid w:val="00D3727E"/>
    <w:rsid w:val="00D3763C"/>
    <w:rsid w:val="00D37D6A"/>
    <w:rsid w:val="00D40458"/>
    <w:rsid w:val="00D407E4"/>
    <w:rsid w:val="00D4098A"/>
    <w:rsid w:val="00D40ADA"/>
    <w:rsid w:val="00D40E7F"/>
    <w:rsid w:val="00D4116F"/>
    <w:rsid w:val="00D433E6"/>
    <w:rsid w:val="00D43509"/>
    <w:rsid w:val="00D43D2F"/>
    <w:rsid w:val="00D44014"/>
    <w:rsid w:val="00D440EA"/>
    <w:rsid w:val="00D4477F"/>
    <w:rsid w:val="00D448B1"/>
    <w:rsid w:val="00D44FD8"/>
    <w:rsid w:val="00D45553"/>
    <w:rsid w:val="00D456AA"/>
    <w:rsid w:val="00D4625C"/>
    <w:rsid w:val="00D46E90"/>
    <w:rsid w:val="00D50538"/>
    <w:rsid w:val="00D50EFD"/>
    <w:rsid w:val="00D50F8D"/>
    <w:rsid w:val="00D513B5"/>
    <w:rsid w:val="00D514C6"/>
    <w:rsid w:val="00D5162C"/>
    <w:rsid w:val="00D51EBD"/>
    <w:rsid w:val="00D5253D"/>
    <w:rsid w:val="00D52B23"/>
    <w:rsid w:val="00D53037"/>
    <w:rsid w:val="00D55D0E"/>
    <w:rsid w:val="00D55F00"/>
    <w:rsid w:val="00D55F19"/>
    <w:rsid w:val="00D55F22"/>
    <w:rsid w:val="00D56434"/>
    <w:rsid w:val="00D57028"/>
    <w:rsid w:val="00D57AD0"/>
    <w:rsid w:val="00D60318"/>
    <w:rsid w:val="00D60440"/>
    <w:rsid w:val="00D6048A"/>
    <w:rsid w:val="00D60CB0"/>
    <w:rsid w:val="00D611E3"/>
    <w:rsid w:val="00D6122F"/>
    <w:rsid w:val="00D61416"/>
    <w:rsid w:val="00D62E47"/>
    <w:rsid w:val="00D6304C"/>
    <w:rsid w:val="00D63384"/>
    <w:rsid w:val="00D63540"/>
    <w:rsid w:val="00D640EB"/>
    <w:rsid w:val="00D64782"/>
    <w:rsid w:val="00D64E97"/>
    <w:rsid w:val="00D656BD"/>
    <w:rsid w:val="00D659BE"/>
    <w:rsid w:val="00D65A3D"/>
    <w:rsid w:val="00D65DF5"/>
    <w:rsid w:val="00D66664"/>
    <w:rsid w:val="00D66B74"/>
    <w:rsid w:val="00D66DD3"/>
    <w:rsid w:val="00D66E6B"/>
    <w:rsid w:val="00D67263"/>
    <w:rsid w:val="00D673AB"/>
    <w:rsid w:val="00D6749C"/>
    <w:rsid w:val="00D67728"/>
    <w:rsid w:val="00D7013A"/>
    <w:rsid w:val="00D7082D"/>
    <w:rsid w:val="00D70904"/>
    <w:rsid w:val="00D70CDA"/>
    <w:rsid w:val="00D716D9"/>
    <w:rsid w:val="00D7286C"/>
    <w:rsid w:val="00D7288D"/>
    <w:rsid w:val="00D72AF3"/>
    <w:rsid w:val="00D72B35"/>
    <w:rsid w:val="00D745F4"/>
    <w:rsid w:val="00D74C24"/>
    <w:rsid w:val="00D74D4C"/>
    <w:rsid w:val="00D7577C"/>
    <w:rsid w:val="00D75CBB"/>
    <w:rsid w:val="00D77053"/>
    <w:rsid w:val="00D7713D"/>
    <w:rsid w:val="00D773BB"/>
    <w:rsid w:val="00D77675"/>
    <w:rsid w:val="00D7797F"/>
    <w:rsid w:val="00D77E33"/>
    <w:rsid w:val="00D801C8"/>
    <w:rsid w:val="00D8024C"/>
    <w:rsid w:val="00D81418"/>
    <w:rsid w:val="00D81C2E"/>
    <w:rsid w:val="00D81D64"/>
    <w:rsid w:val="00D820BB"/>
    <w:rsid w:val="00D824A4"/>
    <w:rsid w:val="00D82A56"/>
    <w:rsid w:val="00D83331"/>
    <w:rsid w:val="00D845A6"/>
    <w:rsid w:val="00D84689"/>
    <w:rsid w:val="00D850BB"/>
    <w:rsid w:val="00D854A0"/>
    <w:rsid w:val="00D858DD"/>
    <w:rsid w:val="00D859F6"/>
    <w:rsid w:val="00D8641F"/>
    <w:rsid w:val="00D8765D"/>
    <w:rsid w:val="00D905D6"/>
    <w:rsid w:val="00D91AA0"/>
    <w:rsid w:val="00D9211F"/>
    <w:rsid w:val="00D92D5D"/>
    <w:rsid w:val="00D932B3"/>
    <w:rsid w:val="00D94CD9"/>
    <w:rsid w:val="00D94D71"/>
    <w:rsid w:val="00D9574E"/>
    <w:rsid w:val="00D96695"/>
    <w:rsid w:val="00D97FEA"/>
    <w:rsid w:val="00DA104E"/>
    <w:rsid w:val="00DA304C"/>
    <w:rsid w:val="00DA3C4C"/>
    <w:rsid w:val="00DA3F59"/>
    <w:rsid w:val="00DA40AB"/>
    <w:rsid w:val="00DA4353"/>
    <w:rsid w:val="00DA4363"/>
    <w:rsid w:val="00DA4487"/>
    <w:rsid w:val="00DA5AF0"/>
    <w:rsid w:val="00DA6044"/>
    <w:rsid w:val="00DA6127"/>
    <w:rsid w:val="00DA6732"/>
    <w:rsid w:val="00DA67F9"/>
    <w:rsid w:val="00DA694E"/>
    <w:rsid w:val="00DA6C15"/>
    <w:rsid w:val="00DA6D6E"/>
    <w:rsid w:val="00DA6E7E"/>
    <w:rsid w:val="00DA6E9C"/>
    <w:rsid w:val="00DA7169"/>
    <w:rsid w:val="00DA719D"/>
    <w:rsid w:val="00DA76BB"/>
    <w:rsid w:val="00DA784E"/>
    <w:rsid w:val="00DA7C00"/>
    <w:rsid w:val="00DB0DE6"/>
    <w:rsid w:val="00DB0F25"/>
    <w:rsid w:val="00DB1DE5"/>
    <w:rsid w:val="00DB2CBF"/>
    <w:rsid w:val="00DB3338"/>
    <w:rsid w:val="00DB3B0E"/>
    <w:rsid w:val="00DB3BF2"/>
    <w:rsid w:val="00DB3FE9"/>
    <w:rsid w:val="00DB405A"/>
    <w:rsid w:val="00DB47FE"/>
    <w:rsid w:val="00DB4920"/>
    <w:rsid w:val="00DB4B85"/>
    <w:rsid w:val="00DB5247"/>
    <w:rsid w:val="00DB5856"/>
    <w:rsid w:val="00DB592D"/>
    <w:rsid w:val="00DB5FA5"/>
    <w:rsid w:val="00DB63D6"/>
    <w:rsid w:val="00DB655D"/>
    <w:rsid w:val="00DB6BA7"/>
    <w:rsid w:val="00DB6CD1"/>
    <w:rsid w:val="00DB6D9F"/>
    <w:rsid w:val="00DB7AFB"/>
    <w:rsid w:val="00DC081D"/>
    <w:rsid w:val="00DC15C5"/>
    <w:rsid w:val="00DC176C"/>
    <w:rsid w:val="00DC18BF"/>
    <w:rsid w:val="00DC27D5"/>
    <w:rsid w:val="00DC2A1A"/>
    <w:rsid w:val="00DC2EBC"/>
    <w:rsid w:val="00DC395C"/>
    <w:rsid w:val="00DC399A"/>
    <w:rsid w:val="00DC39B7"/>
    <w:rsid w:val="00DC4269"/>
    <w:rsid w:val="00DC4F06"/>
    <w:rsid w:val="00DC544A"/>
    <w:rsid w:val="00DC6107"/>
    <w:rsid w:val="00DC7119"/>
    <w:rsid w:val="00DC7600"/>
    <w:rsid w:val="00DC7A20"/>
    <w:rsid w:val="00DC7AA9"/>
    <w:rsid w:val="00DC7E10"/>
    <w:rsid w:val="00DD01EF"/>
    <w:rsid w:val="00DD0A07"/>
    <w:rsid w:val="00DD1DDE"/>
    <w:rsid w:val="00DD2114"/>
    <w:rsid w:val="00DD25B5"/>
    <w:rsid w:val="00DD27B6"/>
    <w:rsid w:val="00DD2862"/>
    <w:rsid w:val="00DD2ABC"/>
    <w:rsid w:val="00DD30BD"/>
    <w:rsid w:val="00DD3A48"/>
    <w:rsid w:val="00DD3BF4"/>
    <w:rsid w:val="00DD3D00"/>
    <w:rsid w:val="00DD4323"/>
    <w:rsid w:val="00DD43CE"/>
    <w:rsid w:val="00DD4606"/>
    <w:rsid w:val="00DD47E5"/>
    <w:rsid w:val="00DD4AD3"/>
    <w:rsid w:val="00DD4D8E"/>
    <w:rsid w:val="00DD5154"/>
    <w:rsid w:val="00DD5A9D"/>
    <w:rsid w:val="00DD5B00"/>
    <w:rsid w:val="00DD5C50"/>
    <w:rsid w:val="00DD66B9"/>
    <w:rsid w:val="00DD74F4"/>
    <w:rsid w:val="00DD7635"/>
    <w:rsid w:val="00DE01B9"/>
    <w:rsid w:val="00DE0354"/>
    <w:rsid w:val="00DE1622"/>
    <w:rsid w:val="00DE1638"/>
    <w:rsid w:val="00DE1A56"/>
    <w:rsid w:val="00DE1C7F"/>
    <w:rsid w:val="00DE345A"/>
    <w:rsid w:val="00DE355A"/>
    <w:rsid w:val="00DE3916"/>
    <w:rsid w:val="00DE3EB8"/>
    <w:rsid w:val="00DE3F38"/>
    <w:rsid w:val="00DE3FE1"/>
    <w:rsid w:val="00DE4616"/>
    <w:rsid w:val="00DE4677"/>
    <w:rsid w:val="00DE4BF2"/>
    <w:rsid w:val="00DE4C45"/>
    <w:rsid w:val="00DE5174"/>
    <w:rsid w:val="00DE535E"/>
    <w:rsid w:val="00DE599B"/>
    <w:rsid w:val="00DE5A4D"/>
    <w:rsid w:val="00DE6148"/>
    <w:rsid w:val="00DE679E"/>
    <w:rsid w:val="00DE6DBE"/>
    <w:rsid w:val="00DE714A"/>
    <w:rsid w:val="00DE7460"/>
    <w:rsid w:val="00DE7794"/>
    <w:rsid w:val="00DE7D93"/>
    <w:rsid w:val="00DE7F83"/>
    <w:rsid w:val="00DF02E1"/>
    <w:rsid w:val="00DF0339"/>
    <w:rsid w:val="00DF0DF6"/>
    <w:rsid w:val="00DF0EBA"/>
    <w:rsid w:val="00DF1376"/>
    <w:rsid w:val="00DF1F7C"/>
    <w:rsid w:val="00DF2826"/>
    <w:rsid w:val="00DF3132"/>
    <w:rsid w:val="00DF32B5"/>
    <w:rsid w:val="00DF39DD"/>
    <w:rsid w:val="00DF4338"/>
    <w:rsid w:val="00DF4A29"/>
    <w:rsid w:val="00DF525A"/>
    <w:rsid w:val="00DF53FE"/>
    <w:rsid w:val="00DF5CF5"/>
    <w:rsid w:val="00DF6021"/>
    <w:rsid w:val="00DF62DB"/>
    <w:rsid w:val="00DF636F"/>
    <w:rsid w:val="00DF656E"/>
    <w:rsid w:val="00DF6FE3"/>
    <w:rsid w:val="00DF7343"/>
    <w:rsid w:val="00DF74A1"/>
    <w:rsid w:val="00DF7D98"/>
    <w:rsid w:val="00E00092"/>
    <w:rsid w:val="00E01635"/>
    <w:rsid w:val="00E01839"/>
    <w:rsid w:val="00E02264"/>
    <w:rsid w:val="00E026E8"/>
    <w:rsid w:val="00E02B2D"/>
    <w:rsid w:val="00E032A8"/>
    <w:rsid w:val="00E038AF"/>
    <w:rsid w:val="00E03AD1"/>
    <w:rsid w:val="00E03CA5"/>
    <w:rsid w:val="00E045EC"/>
    <w:rsid w:val="00E052B7"/>
    <w:rsid w:val="00E0571A"/>
    <w:rsid w:val="00E059CD"/>
    <w:rsid w:val="00E063F2"/>
    <w:rsid w:val="00E063FA"/>
    <w:rsid w:val="00E068FE"/>
    <w:rsid w:val="00E10C42"/>
    <w:rsid w:val="00E11039"/>
    <w:rsid w:val="00E1138B"/>
    <w:rsid w:val="00E11506"/>
    <w:rsid w:val="00E12146"/>
    <w:rsid w:val="00E1251B"/>
    <w:rsid w:val="00E1272A"/>
    <w:rsid w:val="00E12840"/>
    <w:rsid w:val="00E128B4"/>
    <w:rsid w:val="00E12A60"/>
    <w:rsid w:val="00E12C3A"/>
    <w:rsid w:val="00E12C6E"/>
    <w:rsid w:val="00E12DA7"/>
    <w:rsid w:val="00E14822"/>
    <w:rsid w:val="00E149DD"/>
    <w:rsid w:val="00E14E79"/>
    <w:rsid w:val="00E15128"/>
    <w:rsid w:val="00E159FF"/>
    <w:rsid w:val="00E166FC"/>
    <w:rsid w:val="00E16D88"/>
    <w:rsid w:val="00E170F6"/>
    <w:rsid w:val="00E17F49"/>
    <w:rsid w:val="00E17F80"/>
    <w:rsid w:val="00E20D6F"/>
    <w:rsid w:val="00E21C26"/>
    <w:rsid w:val="00E21CDF"/>
    <w:rsid w:val="00E23807"/>
    <w:rsid w:val="00E2522E"/>
    <w:rsid w:val="00E25424"/>
    <w:rsid w:val="00E25674"/>
    <w:rsid w:val="00E25DCA"/>
    <w:rsid w:val="00E275B2"/>
    <w:rsid w:val="00E3053E"/>
    <w:rsid w:val="00E30A0B"/>
    <w:rsid w:val="00E30BD8"/>
    <w:rsid w:val="00E31008"/>
    <w:rsid w:val="00E31797"/>
    <w:rsid w:val="00E317E0"/>
    <w:rsid w:val="00E31B59"/>
    <w:rsid w:val="00E32019"/>
    <w:rsid w:val="00E32166"/>
    <w:rsid w:val="00E32942"/>
    <w:rsid w:val="00E32A87"/>
    <w:rsid w:val="00E32DEA"/>
    <w:rsid w:val="00E335DB"/>
    <w:rsid w:val="00E338BD"/>
    <w:rsid w:val="00E3466A"/>
    <w:rsid w:val="00E348BC"/>
    <w:rsid w:val="00E351A7"/>
    <w:rsid w:val="00E36012"/>
    <w:rsid w:val="00E3616B"/>
    <w:rsid w:val="00E364A0"/>
    <w:rsid w:val="00E36EDD"/>
    <w:rsid w:val="00E37BA1"/>
    <w:rsid w:val="00E37ED7"/>
    <w:rsid w:val="00E405EB"/>
    <w:rsid w:val="00E40A5A"/>
    <w:rsid w:val="00E40EF5"/>
    <w:rsid w:val="00E416D1"/>
    <w:rsid w:val="00E41D77"/>
    <w:rsid w:val="00E41DB3"/>
    <w:rsid w:val="00E4237A"/>
    <w:rsid w:val="00E42588"/>
    <w:rsid w:val="00E4297B"/>
    <w:rsid w:val="00E436D1"/>
    <w:rsid w:val="00E43745"/>
    <w:rsid w:val="00E437CC"/>
    <w:rsid w:val="00E438D7"/>
    <w:rsid w:val="00E438FF"/>
    <w:rsid w:val="00E44667"/>
    <w:rsid w:val="00E448AC"/>
    <w:rsid w:val="00E44B02"/>
    <w:rsid w:val="00E44FB4"/>
    <w:rsid w:val="00E454AB"/>
    <w:rsid w:val="00E45809"/>
    <w:rsid w:val="00E45AB3"/>
    <w:rsid w:val="00E45B12"/>
    <w:rsid w:val="00E4637C"/>
    <w:rsid w:val="00E4767E"/>
    <w:rsid w:val="00E501F2"/>
    <w:rsid w:val="00E5102F"/>
    <w:rsid w:val="00E512E1"/>
    <w:rsid w:val="00E51597"/>
    <w:rsid w:val="00E5178E"/>
    <w:rsid w:val="00E52789"/>
    <w:rsid w:val="00E53553"/>
    <w:rsid w:val="00E535DE"/>
    <w:rsid w:val="00E540E8"/>
    <w:rsid w:val="00E5429C"/>
    <w:rsid w:val="00E551A3"/>
    <w:rsid w:val="00E55779"/>
    <w:rsid w:val="00E5597F"/>
    <w:rsid w:val="00E560F7"/>
    <w:rsid w:val="00E5641C"/>
    <w:rsid w:val="00E57523"/>
    <w:rsid w:val="00E57774"/>
    <w:rsid w:val="00E579F0"/>
    <w:rsid w:val="00E57A60"/>
    <w:rsid w:val="00E6043D"/>
    <w:rsid w:val="00E607DA"/>
    <w:rsid w:val="00E60C4B"/>
    <w:rsid w:val="00E60FF4"/>
    <w:rsid w:val="00E612C9"/>
    <w:rsid w:val="00E615FF"/>
    <w:rsid w:val="00E6180E"/>
    <w:rsid w:val="00E61867"/>
    <w:rsid w:val="00E61A4F"/>
    <w:rsid w:val="00E622D4"/>
    <w:rsid w:val="00E6270B"/>
    <w:rsid w:val="00E62AD6"/>
    <w:rsid w:val="00E6316A"/>
    <w:rsid w:val="00E64A0A"/>
    <w:rsid w:val="00E66001"/>
    <w:rsid w:val="00E67375"/>
    <w:rsid w:val="00E67504"/>
    <w:rsid w:val="00E6768F"/>
    <w:rsid w:val="00E70AE3"/>
    <w:rsid w:val="00E70B94"/>
    <w:rsid w:val="00E70BF1"/>
    <w:rsid w:val="00E70F2C"/>
    <w:rsid w:val="00E717C6"/>
    <w:rsid w:val="00E71BB0"/>
    <w:rsid w:val="00E72575"/>
    <w:rsid w:val="00E72C01"/>
    <w:rsid w:val="00E74077"/>
    <w:rsid w:val="00E74AD5"/>
    <w:rsid w:val="00E74CBB"/>
    <w:rsid w:val="00E74D73"/>
    <w:rsid w:val="00E753EE"/>
    <w:rsid w:val="00E75906"/>
    <w:rsid w:val="00E75E14"/>
    <w:rsid w:val="00E75F85"/>
    <w:rsid w:val="00E76C05"/>
    <w:rsid w:val="00E777F9"/>
    <w:rsid w:val="00E809BD"/>
    <w:rsid w:val="00E80A6D"/>
    <w:rsid w:val="00E80B25"/>
    <w:rsid w:val="00E8149D"/>
    <w:rsid w:val="00E818B5"/>
    <w:rsid w:val="00E81ADF"/>
    <w:rsid w:val="00E81EAA"/>
    <w:rsid w:val="00E83005"/>
    <w:rsid w:val="00E84080"/>
    <w:rsid w:val="00E84AC7"/>
    <w:rsid w:val="00E856F5"/>
    <w:rsid w:val="00E8582E"/>
    <w:rsid w:val="00E862E7"/>
    <w:rsid w:val="00E86C66"/>
    <w:rsid w:val="00E87395"/>
    <w:rsid w:val="00E87405"/>
    <w:rsid w:val="00E87DEE"/>
    <w:rsid w:val="00E87DF9"/>
    <w:rsid w:val="00E90805"/>
    <w:rsid w:val="00E928B2"/>
    <w:rsid w:val="00E935AA"/>
    <w:rsid w:val="00E9461B"/>
    <w:rsid w:val="00E94782"/>
    <w:rsid w:val="00E95883"/>
    <w:rsid w:val="00E95C69"/>
    <w:rsid w:val="00E95E22"/>
    <w:rsid w:val="00E95EE1"/>
    <w:rsid w:val="00E96516"/>
    <w:rsid w:val="00E97748"/>
    <w:rsid w:val="00E97D0B"/>
    <w:rsid w:val="00E97EF8"/>
    <w:rsid w:val="00E97F30"/>
    <w:rsid w:val="00EA08A5"/>
    <w:rsid w:val="00EA141E"/>
    <w:rsid w:val="00EA18DF"/>
    <w:rsid w:val="00EA20D8"/>
    <w:rsid w:val="00EA3B5C"/>
    <w:rsid w:val="00EA3F05"/>
    <w:rsid w:val="00EA420C"/>
    <w:rsid w:val="00EA4822"/>
    <w:rsid w:val="00EA4AE0"/>
    <w:rsid w:val="00EA4CB8"/>
    <w:rsid w:val="00EA5149"/>
    <w:rsid w:val="00EA548E"/>
    <w:rsid w:val="00EA54B9"/>
    <w:rsid w:val="00EA5D9C"/>
    <w:rsid w:val="00EA5FAF"/>
    <w:rsid w:val="00EA659B"/>
    <w:rsid w:val="00EB0E77"/>
    <w:rsid w:val="00EB1453"/>
    <w:rsid w:val="00EB2075"/>
    <w:rsid w:val="00EB216B"/>
    <w:rsid w:val="00EB36C5"/>
    <w:rsid w:val="00EB372B"/>
    <w:rsid w:val="00EB41AF"/>
    <w:rsid w:val="00EB4630"/>
    <w:rsid w:val="00EB55B7"/>
    <w:rsid w:val="00EB5C7D"/>
    <w:rsid w:val="00EB653E"/>
    <w:rsid w:val="00EB69A7"/>
    <w:rsid w:val="00EB6A7E"/>
    <w:rsid w:val="00EB6B38"/>
    <w:rsid w:val="00EB76E2"/>
    <w:rsid w:val="00EB7B17"/>
    <w:rsid w:val="00EB7CA9"/>
    <w:rsid w:val="00EB7EEF"/>
    <w:rsid w:val="00EC0472"/>
    <w:rsid w:val="00EC1AC1"/>
    <w:rsid w:val="00EC1EAB"/>
    <w:rsid w:val="00EC2658"/>
    <w:rsid w:val="00EC308D"/>
    <w:rsid w:val="00EC543A"/>
    <w:rsid w:val="00EC54F3"/>
    <w:rsid w:val="00EC6CC4"/>
    <w:rsid w:val="00EC7249"/>
    <w:rsid w:val="00EC75F2"/>
    <w:rsid w:val="00ED01D0"/>
    <w:rsid w:val="00ED0606"/>
    <w:rsid w:val="00ED0A1B"/>
    <w:rsid w:val="00ED0B59"/>
    <w:rsid w:val="00ED0C7D"/>
    <w:rsid w:val="00ED1360"/>
    <w:rsid w:val="00ED14B2"/>
    <w:rsid w:val="00ED2433"/>
    <w:rsid w:val="00ED2CC2"/>
    <w:rsid w:val="00ED2FF6"/>
    <w:rsid w:val="00ED34B3"/>
    <w:rsid w:val="00ED3A5A"/>
    <w:rsid w:val="00ED3F71"/>
    <w:rsid w:val="00ED44A8"/>
    <w:rsid w:val="00ED46A0"/>
    <w:rsid w:val="00ED4C07"/>
    <w:rsid w:val="00ED5399"/>
    <w:rsid w:val="00ED6655"/>
    <w:rsid w:val="00ED66D0"/>
    <w:rsid w:val="00ED6BF6"/>
    <w:rsid w:val="00ED7606"/>
    <w:rsid w:val="00EE07CE"/>
    <w:rsid w:val="00EE16E0"/>
    <w:rsid w:val="00EE18F4"/>
    <w:rsid w:val="00EE1A95"/>
    <w:rsid w:val="00EE23D7"/>
    <w:rsid w:val="00EE2963"/>
    <w:rsid w:val="00EE39E2"/>
    <w:rsid w:val="00EE4155"/>
    <w:rsid w:val="00EE42A6"/>
    <w:rsid w:val="00EE4B34"/>
    <w:rsid w:val="00EE54E3"/>
    <w:rsid w:val="00EE582F"/>
    <w:rsid w:val="00EE5A47"/>
    <w:rsid w:val="00EE5B60"/>
    <w:rsid w:val="00EE69C5"/>
    <w:rsid w:val="00EE6B67"/>
    <w:rsid w:val="00EE6C52"/>
    <w:rsid w:val="00EF062A"/>
    <w:rsid w:val="00EF0D56"/>
    <w:rsid w:val="00EF1745"/>
    <w:rsid w:val="00EF1C87"/>
    <w:rsid w:val="00EF1E6A"/>
    <w:rsid w:val="00EF2CB2"/>
    <w:rsid w:val="00EF3052"/>
    <w:rsid w:val="00EF357A"/>
    <w:rsid w:val="00EF405B"/>
    <w:rsid w:val="00EF4A60"/>
    <w:rsid w:val="00EF4C8A"/>
    <w:rsid w:val="00EF4D80"/>
    <w:rsid w:val="00EF55C2"/>
    <w:rsid w:val="00EF6E1F"/>
    <w:rsid w:val="00EF7803"/>
    <w:rsid w:val="00EF7935"/>
    <w:rsid w:val="00F00056"/>
    <w:rsid w:val="00F0008A"/>
    <w:rsid w:val="00F00108"/>
    <w:rsid w:val="00F008BE"/>
    <w:rsid w:val="00F008D0"/>
    <w:rsid w:val="00F00D4A"/>
    <w:rsid w:val="00F0181C"/>
    <w:rsid w:val="00F02750"/>
    <w:rsid w:val="00F04528"/>
    <w:rsid w:val="00F04A83"/>
    <w:rsid w:val="00F053F5"/>
    <w:rsid w:val="00F05C3B"/>
    <w:rsid w:val="00F05C58"/>
    <w:rsid w:val="00F06666"/>
    <w:rsid w:val="00F06E72"/>
    <w:rsid w:val="00F076D4"/>
    <w:rsid w:val="00F1084B"/>
    <w:rsid w:val="00F11079"/>
    <w:rsid w:val="00F11169"/>
    <w:rsid w:val="00F11583"/>
    <w:rsid w:val="00F120E7"/>
    <w:rsid w:val="00F1246B"/>
    <w:rsid w:val="00F12569"/>
    <w:rsid w:val="00F12E03"/>
    <w:rsid w:val="00F13435"/>
    <w:rsid w:val="00F13F73"/>
    <w:rsid w:val="00F1412B"/>
    <w:rsid w:val="00F14148"/>
    <w:rsid w:val="00F1428D"/>
    <w:rsid w:val="00F1461E"/>
    <w:rsid w:val="00F148A7"/>
    <w:rsid w:val="00F14B0D"/>
    <w:rsid w:val="00F14D2E"/>
    <w:rsid w:val="00F14EDF"/>
    <w:rsid w:val="00F14F4A"/>
    <w:rsid w:val="00F15304"/>
    <w:rsid w:val="00F15868"/>
    <w:rsid w:val="00F1642F"/>
    <w:rsid w:val="00F16E0C"/>
    <w:rsid w:val="00F17326"/>
    <w:rsid w:val="00F173C9"/>
    <w:rsid w:val="00F174F7"/>
    <w:rsid w:val="00F17EB2"/>
    <w:rsid w:val="00F17EE1"/>
    <w:rsid w:val="00F205C9"/>
    <w:rsid w:val="00F207DB"/>
    <w:rsid w:val="00F20C0F"/>
    <w:rsid w:val="00F20CC8"/>
    <w:rsid w:val="00F2118E"/>
    <w:rsid w:val="00F221FB"/>
    <w:rsid w:val="00F222CD"/>
    <w:rsid w:val="00F22E8E"/>
    <w:rsid w:val="00F22FA0"/>
    <w:rsid w:val="00F237E8"/>
    <w:rsid w:val="00F23FBE"/>
    <w:rsid w:val="00F2534E"/>
    <w:rsid w:val="00F25534"/>
    <w:rsid w:val="00F256AB"/>
    <w:rsid w:val="00F2584D"/>
    <w:rsid w:val="00F26749"/>
    <w:rsid w:val="00F26A6B"/>
    <w:rsid w:val="00F26C25"/>
    <w:rsid w:val="00F2747B"/>
    <w:rsid w:val="00F27EB2"/>
    <w:rsid w:val="00F30102"/>
    <w:rsid w:val="00F30465"/>
    <w:rsid w:val="00F30DBC"/>
    <w:rsid w:val="00F30E41"/>
    <w:rsid w:val="00F31908"/>
    <w:rsid w:val="00F31C8A"/>
    <w:rsid w:val="00F3278D"/>
    <w:rsid w:val="00F32855"/>
    <w:rsid w:val="00F328D1"/>
    <w:rsid w:val="00F32ADE"/>
    <w:rsid w:val="00F32B47"/>
    <w:rsid w:val="00F3323E"/>
    <w:rsid w:val="00F3372C"/>
    <w:rsid w:val="00F343FC"/>
    <w:rsid w:val="00F34502"/>
    <w:rsid w:val="00F3475D"/>
    <w:rsid w:val="00F355B5"/>
    <w:rsid w:val="00F355C3"/>
    <w:rsid w:val="00F363F2"/>
    <w:rsid w:val="00F36678"/>
    <w:rsid w:val="00F36F28"/>
    <w:rsid w:val="00F37096"/>
    <w:rsid w:val="00F3758B"/>
    <w:rsid w:val="00F37690"/>
    <w:rsid w:val="00F37A45"/>
    <w:rsid w:val="00F40498"/>
    <w:rsid w:val="00F405E4"/>
    <w:rsid w:val="00F40665"/>
    <w:rsid w:val="00F40955"/>
    <w:rsid w:val="00F40F94"/>
    <w:rsid w:val="00F40FD7"/>
    <w:rsid w:val="00F410CF"/>
    <w:rsid w:val="00F42155"/>
    <w:rsid w:val="00F42BC4"/>
    <w:rsid w:val="00F42D65"/>
    <w:rsid w:val="00F42DC8"/>
    <w:rsid w:val="00F43B30"/>
    <w:rsid w:val="00F4435F"/>
    <w:rsid w:val="00F44385"/>
    <w:rsid w:val="00F444A5"/>
    <w:rsid w:val="00F44E72"/>
    <w:rsid w:val="00F44E7D"/>
    <w:rsid w:val="00F451D7"/>
    <w:rsid w:val="00F45BE8"/>
    <w:rsid w:val="00F47190"/>
    <w:rsid w:val="00F4785A"/>
    <w:rsid w:val="00F47FEE"/>
    <w:rsid w:val="00F50075"/>
    <w:rsid w:val="00F50167"/>
    <w:rsid w:val="00F50896"/>
    <w:rsid w:val="00F5120A"/>
    <w:rsid w:val="00F51573"/>
    <w:rsid w:val="00F521AD"/>
    <w:rsid w:val="00F521E1"/>
    <w:rsid w:val="00F52606"/>
    <w:rsid w:val="00F52A75"/>
    <w:rsid w:val="00F52F78"/>
    <w:rsid w:val="00F533AB"/>
    <w:rsid w:val="00F53423"/>
    <w:rsid w:val="00F53C67"/>
    <w:rsid w:val="00F53DC1"/>
    <w:rsid w:val="00F53E34"/>
    <w:rsid w:val="00F53E64"/>
    <w:rsid w:val="00F54342"/>
    <w:rsid w:val="00F54B91"/>
    <w:rsid w:val="00F55D8F"/>
    <w:rsid w:val="00F55F84"/>
    <w:rsid w:val="00F56255"/>
    <w:rsid w:val="00F572D9"/>
    <w:rsid w:val="00F57A69"/>
    <w:rsid w:val="00F57C65"/>
    <w:rsid w:val="00F57E05"/>
    <w:rsid w:val="00F60FC5"/>
    <w:rsid w:val="00F61678"/>
    <w:rsid w:val="00F61899"/>
    <w:rsid w:val="00F6270F"/>
    <w:rsid w:val="00F632EB"/>
    <w:rsid w:val="00F63DC8"/>
    <w:rsid w:val="00F65879"/>
    <w:rsid w:val="00F65BA4"/>
    <w:rsid w:val="00F66F7A"/>
    <w:rsid w:val="00F67021"/>
    <w:rsid w:val="00F67214"/>
    <w:rsid w:val="00F674BF"/>
    <w:rsid w:val="00F67626"/>
    <w:rsid w:val="00F6762B"/>
    <w:rsid w:val="00F70A6B"/>
    <w:rsid w:val="00F70B8F"/>
    <w:rsid w:val="00F7126B"/>
    <w:rsid w:val="00F71C45"/>
    <w:rsid w:val="00F71E41"/>
    <w:rsid w:val="00F72713"/>
    <w:rsid w:val="00F72956"/>
    <w:rsid w:val="00F73595"/>
    <w:rsid w:val="00F73D65"/>
    <w:rsid w:val="00F7443E"/>
    <w:rsid w:val="00F74AA2"/>
    <w:rsid w:val="00F75063"/>
    <w:rsid w:val="00F75176"/>
    <w:rsid w:val="00F75395"/>
    <w:rsid w:val="00F759FE"/>
    <w:rsid w:val="00F75C6B"/>
    <w:rsid w:val="00F761CF"/>
    <w:rsid w:val="00F7761E"/>
    <w:rsid w:val="00F80651"/>
    <w:rsid w:val="00F80C2C"/>
    <w:rsid w:val="00F8140F"/>
    <w:rsid w:val="00F81E86"/>
    <w:rsid w:val="00F825DF"/>
    <w:rsid w:val="00F82C26"/>
    <w:rsid w:val="00F83AA7"/>
    <w:rsid w:val="00F83CC9"/>
    <w:rsid w:val="00F84549"/>
    <w:rsid w:val="00F84898"/>
    <w:rsid w:val="00F848D0"/>
    <w:rsid w:val="00F848F6"/>
    <w:rsid w:val="00F84E4C"/>
    <w:rsid w:val="00F85078"/>
    <w:rsid w:val="00F855E2"/>
    <w:rsid w:val="00F85993"/>
    <w:rsid w:val="00F86484"/>
    <w:rsid w:val="00F86577"/>
    <w:rsid w:val="00F86C21"/>
    <w:rsid w:val="00F870C4"/>
    <w:rsid w:val="00F87516"/>
    <w:rsid w:val="00F87A47"/>
    <w:rsid w:val="00F901C6"/>
    <w:rsid w:val="00F9049B"/>
    <w:rsid w:val="00F90CF5"/>
    <w:rsid w:val="00F90FBF"/>
    <w:rsid w:val="00F91215"/>
    <w:rsid w:val="00F91260"/>
    <w:rsid w:val="00F9224C"/>
    <w:rsid w:val="00F931E9"/>
    <w:rsid w:val="00F93D57"/>
    <w:rsid w:val="00F94ABF"/>
    <w:rsid w:val="00F94B98"/>
    <w:rsid w:val="00F95B4C"/>
    <w:rsid w:val="00F96CB5"/>
    <w:rsid w:val="00F970F3"/>
    <w:rsid w:val="00F97CC0"/>
    <w:rsid w:val="00FA05BD"/>
    <w:rsid w:val="00FA17CC"/>
    <w:rsid w:val="00FA191A"/>
    <w:rsid w:val="00FA1B1C"/>
    <w:rsid w:val="00FA1BA8"/>
    <w:rsid w:val="00FA2250"/>
    <w:rsid w:val="00FA25C4"/>
    <w:rsid w:val="00FA2DDD"/>
    <w:rsid w:val="00FA318F"/>
    <w:rsid w:val="00FA3B42"/>
    <w:rsid w:val="00FA3C96"/>
    <w:rsid w:val="00FA413F"/>
    <w:rsid w:val="00FA4637"/>
    <w:rsid w:val="00FA4B43"/>
    <w:rsid w:val="00FA4E6F"/>
    <w:rsid w:val="00FA5C7F"/>
    <w:rsid w:val="00FA615F"/>
    <w:rsid w:val="00FA6324"/>
    <w:rsid w:val="00FA698E"/>
    <w:rsid w:val="00FA7086"/>
    <w:rsid w:val="00FA711A"/>
    <w:rsid w:val="00FA7939"/>
    <w:rsid w:val="00FA7D2C"/>
    <w:rsid w:val="00FA7DD1"/>
    <w:rsid w:val="00FB0018"/>
    <w:rsid w:val="00FB05F7"/>
    <w:rsid w:val="00FB0652"/>
    <w:rsid w:val="00FB0947"/>
    <w:rsid w:val="00FB1C48"/>
    <w:rsid w:val="00FB31B0"/>
    <w:rsid w:val="00FB38C6"/>
    <w:rsid w:val="00FB5CAA"/>
    <w:rsid w:val="00FB6253"/>
    <w:rsid w:val="00FB7274"/>
    <w:rsid w:val="00FB7361"/>
    <w:rsid w:val="00FB740B"/>
    <w:rsid w:val="00FB775B"/>
    <w:rsid w:val="00FB7FD5"/>
    <w:rsid w:val="00FC0F44"/>
    <w:rsid w:val="00FC1470"/>
    <w:rsid w:val="00FC1721"/>
    <w:rsid w:val="00FC1A12"/>
    <w:rsid w:val="00FC2EA7"/>
    <w:rsid w:val="00FC38F7"/>
    <w:rsid w:val="00FC4688"/>
    <w:rsid w:val="00FC6609"/>
    <w:rsid w:val="00FC6AFC"/>
    <w:rsid w:val="00FC7C16"/>
    <w:rsid w:val="00FC7CC3"/>
    <w:rsid w:val="00FC7F07"/>
    <w:rsid w:val="00FD00F5"/>
    <w:rsid w:val="00FD01EA"/>
    <w:rsid w:val="00FD0DB2"/>
    <w:rsid w:val="00FD0F63"/>
    <w:rsid w:val="00FD0FB6"/>
    <w:rsid w:val="00FD13B7"/>
    <w:rsid w:val="00FD1B18"/>
    <w:rsid w:val="00FD1DA4"/>
    <w:rsid w:val="00FD2B23"/>
    <w:rsid w:val="00FD337C"/>
    <w:rsid w:val="00FD358F"/>
    <w:rsid w:val="00FD3F64"/>
    <w:rsid w:val="00FD418D"/>
    <w:rsid w:val="00FD4A36"/>
    <w:rsid w:val="00FD56FB"/>
    <w:rsid w:val="00FD5827"/>
    <w:rsid w:val="00FD5EAD"/>
    <w:rsid w:val="00FD5F41"/>
    <w:rsid w:val="00FD6164"/>
    <w:rsid w:val="00FD65CE"/>
    <w:rsid w:val="00FD667D"/>
    <w:rsid w:val="00FD6FCF"/>
    <w:rsid w:val="00FD702D"/>
    <w:rsid w:val="00FD7177"/>
    <w:rsid w:val="00FD728F"/>
    <w:rsid w:val="00FD73CF"/>
    <w:rsid w:val="00FE030D"/>
    <w:rsid w:val="00FE04E7"/>
    <w:rsid w:val="00FE0670"/>
    <w:rsid w:val="00FE0F16"/>
    <w:rsid w:val="00FE15B5"/>
    <w:rsid w:val="00FE1984"/>
    <w:rsid w:val="00FE1C54"/>
    <w:rsid w:val="00FE1E60"/>
    <w:rsid w:val="00FE2820"/>
    <w:rsid w:val="00FE28E9"/>
    <w:rsid w:val="00FE364B"/>
    <w:rsid w:val="00FE3795"/>
    <w:rsid w:val="00FE45B9"/>
    <w:rsid w:val="00FE4903"/>
    <w:rsid w:val="00FE6C21"/>
    <w:rsid w:val="00FE6D38"/>
    <w:rsid w:val="00FE6F98"/>
    <w:rsid w:val="00FE71AF"/>
    <w:rsid w:val="00FE7D71"/>
    <w:rsid w:val="00FE7DBC"/>
    <w:rsid w:val="00FE7FFA"/>
    <w:rsid w:val="00FF0D29"/>
    <w:rsid w:val="00FF1037"/>
    <w:rsid w:val="00FF12B8"/>
    <w:rsid w:val="00FF162D"/>
    <w:rsid w:val="00FF2D0C"/>
    <w:rsid w:val="00FF2D27"/>
    <w:rsid w:val="00FF3784"/>
    <w:rsid w:val="00FF3AC5"/>
    <w:rsid w:val="00FF3E21"/>
    <w:rsid w:val="00FF413F"/>
    <w:rsid w:val="00FF4DB2"/>
    <w:rsid w:val="00FF52A9"/>
    <w:rsid w:val="00FF53F6"/>
    <w:rsid w:val="00FF578E"/>
    <w:rsid w:val="00FF5AD5"/>
    <w:rsid w:val="00FF684E"/>
    <w:rsid w:val="00FF6C68"/>
    <w:rsid w:val="00FF7243"/>
    <w:rsid w:val="00FF74E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8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1AA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B1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D40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6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76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761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D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D1FD4"/>
  </w:style>
  <w:style w:type="paragraph" w:styleId="Textkrper2">
    <w:name w:val="Body Text 2"/>
    <w:basedOn w:val="Standard"/>
    <w:link w:val="Textkrper2Zchn"/>
    <w:rsid w:val="001171AD"/>
    <w:pPr>
      <w:suppressAutoHyphens/>
      <w:spacing w:after="120" w:line="480" w:lineRule="auto"/>
    </w:pPr>
    <w:rPr>
      <w:sz w:val="20"/>
      <w:szCs w:val="20"/>
      <w:lang w:val="en-GB" w:eastAsia="ar-SA"/>
    </w:rPr>
  </w:style>
  <w:style w:type="paragraph" w:customStyle="1" w:styleId="Text">
    <w:name w:val="Text"/>
    <w:rsid w:val="001171AD"/>
    <w:pPr>
      <w:suppressAutoHyphens/>
    </w:pPr>
    <w:rPr>
      <w:rFonts w:ascii="Swiss" w:eastAsia="Arial" w:hAnsi="Swiss"/>
      <w:color w:val="000000"/>
      <w:sz w:val="22"/>
      <w:lang w:eastAsia="ar-SA"/>
    </w:rPr>
  </w:style>
  <w:style w:type="character" w:styleId="Kommentarzeichen">
    <w:name w:val="annotation reference"/>
    <w:semiHidden/>
    <w:rsid w:val="002421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4214B"/>
    <w:pPr>
      <w:suppressAutoHyphens/>
    </w:pPr>
    <w:rPr>
      <w:sz w:val="20"/>
      <w:szCs w:val="20"/>
      <w:lang w:val="en-GB" w:eastAsia="ar-SA"/>
    </w:rPr>
  </w:style>
  <w:style w:type="paragraph" w:styleId="Sprechblasentext">
    <w:name w:val="Balloon Text"/>
    <w:basedOn w:val="Standard"/>
    <w:semiHidden/>
    <w:rsid w:val="0024214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94D5E"/>
    <w:rPr>
      <w:sz w:val="20"/>
      <w:szCs w:val="20"/>
    </w:rPr>
  </w:style>
  <w:style w:type="character" w:styleId="Funotenzeichen">
    <w:name w:val="footnote reference"/>
    <w:semiHidden/>
    <w:rsid w:val="00A94D5E"/>
    <w:rPr>
      <w:vertAlign w:val="superscript"/>
    </w:rPr>
  </w:style>
  <w:style w:type="character" w:styleId="Hyperlink">
    <w:name w:val="Hyperlink"/>
    <w:rsid w:val="00A94D5E"/>
    <w:rPr>
      <w:color w:val="0000FF"/>
      <w:u w:val="single"/>
    </w:rPr>
  </w:style>
  <w:style w:type="character" w:styleId="BesuchterHyperlink">
    <w:name w:val="FollowedHyperlink"/>
    <w:rsid w:val="000D43AB"/>
    <w:rPr>
      <w:color w:val="606420"/>
      <w:u w:val="single"/>
    </w:rPr>
  </w:style>
  <w:style w:type="paragraph" w:styleId="Kommentarthema">
    <w:name w:val="annotation subject"/>
    <w:basedOn w:val="Kommentartext"/>
    <w:next w:val="Kommentartext"/>
    <w:semiHidden/>
    <w:rsid w:val="00313157"/>
    <w:pPr>
      <w:suppressAutoHyphens w:val="0"/>
    </w:pPr>
    <w:rPr>
      <w:b/>
      <w:bCs/>
      <w:lang w:val="de-DE" w:eastAsia="de-DE"/>
    </w:rPr>
  </w:style>
  <w:style w:type="paragraph" w:styleId="StandardWeb">
    <w:name w:val="Normal (Web)"/>
    <w:basedOn w:val="Standard"/>
    <w:uiPriority w:val="99"/>
    <w:rsid w:val="00060658"/>
    <w:pPr>
      <w:spacing w:before="100" w:beforeAutospacing="1" w:after="100" w:afterAutospacing="1"/>
    </w:pPr>
  </w:style>
  <w:style w:type="paragraph" w:customStyle="1" w:styleId="FormatvorlageScalaSans-RegularFettBenutzerdefinierteFarbeRGB51">
    <w:name w:val="Formatvorlage ScalaSans-Regular Fett Benutzerdefinierte Farbe(RGB(51"/>
    <w:aliases w:val="51,1..."/>
    <w:basedOn w:val="Standard"/>
    <w:rsid w:val="005E3179"/>
    <w:pPr>
      <w:spacing w:after="60"/>
    </w:pPr>
    <w:rPr>
      <w:rFonts w:ascii="ScalaSans-Regular" w:hAnsi="ScalaSans-Regular"/>
      <w:b/>
      <w:bCs/>
      <w:color w:val="333366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55581C"/>
    <w:rPr>
      <w:rFonts w:ascii="Consolas" w:eastAsiaTheme="minorHAns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581C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rieftextBMG">
    <w:name w:val="Brieftext_BMG"/>
    <w:basedOn w:val="Standard"/>
    <w:rsid w:val="0055581C"/>
    <w:pPr>
      <w:suppressAutoHyphens/>
    </w:pPr>
    <w:rPr>
      <w:rFonts w:ascii="ScalaSans-Regular" w:hAnsi="ScalaSans-Regular"/>
      <w:bCs/>
      <w:sz w:val="22"/>
      <w:szCs w:val="22"/>
    </w:rPr>
  </w:style>
  <w:style w:type="paragraph" w:customStyle="1" w:styleId="Default">
    <w:name w:val="Default"/>
    <w:rsid w:val="005558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109FF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1A71AE"/>
  </w:style>
  <w:style w:type="paragraph" w:styleId="KeinLeerraum">
    <w:name w:val="No Spacing"/>
    <w:uiPriority w:val="1"/>
    <w:qFormat/>
    <w:rsid w:val="007E1A18"/>
    <w:rPr>
      <w:sz w:val="24"/>
      <w:szCs w:val="24"/>
    </w:rPr>
  </w:style>
  <w:style w:type="paragraph" w:styleId="berarbeitung">
    <w:name w:val="Revision"/>
    <w:hidden/>
    <w:uiPriority w:val="99"/>
    <w:semiHidden/>
    <w:rsid w:val="00274ADF"/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174875"/>
    <w:rPr>
      <w:lang w:val="en-GB" w:eastAsia="ar-SA"/>
    </w:rPr>
  </w:style>
  <w:style w:type="character" w:customStyle="1" w:styleId="KommentartextZchn">
    <w:name w:val="Kommentartext Zchn"/>
    <w:basedOn w:val="Absatz-Standardschriftart"/>
    <w:link w:val="Kommentartext"/>
    <w:semiHidden/>
    <w:rsid w:val="00E436D1"/>
    <w:rPr>
      <w:lang w:val="en-GB" w:eastAsia="ar-SA"/>
    </w:rPr>
  </w:style>
  <w:style w:type="character" w:styleId="Fett">
    <w:name w:val="Strong"/>
    <w:basedOn w:val="Absatz-Standardschriftart"/>
    <w:uiPriority w:val="22"/>
    <w:qFormat/>
    <w:rsid w:val="00B7281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6769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1AA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B1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D40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76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976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761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D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D1FD4"/>
  </w:style>
  <w:style w:type="paragraph" w:styleId="Textkrper2">
    <w:name w:val="Body Text 2"/>
    <w:basedOn w:val="Standard"/>
    <w:link w:val="Textkrper2Zchn"/>
    <w:rsid w:val="001171AD"/>
    <w:pPr>
      <w:suppressAutoHyphens/>
      <w:spacing w:after="120" w:line="480" w:lineRule="auto"/>
    </w:pPr>
    <w:rPr>
      <w:sz w:val="20"/>
      <w:szCs w:val="20"/>
      <w:lang w:val="en-GB" w:eastAsia="ar-SA"/>
    </w:rPr>
  </w:style>
  <w:style w:type="paragraph" w:customStyle="1" w:styleId="Text">
    <w:name w:val="Text"/>
    <w:rsid w:val="001171AD"/>
    <w:pPr>
      <w:suppressAutoHyphens/>
    </w:pPr>
    <w:rPr>
      <w:rFonts w:ascii="Swiss" w:eastAsia="Arial" w:hAnsi="Swiss"/>
      <w:color w:val="000000"/>
      <w:sz w:val="22"/>
      <w:lang w:eastAsia="ar-SA"/>
    </w:rPr>
  </w:style>
  <w:style w:type="character" w:styleId="Kommentarzeichen">
    <w:name w:val="annotation reference"/>
    <w:semiHidden/>
    <w:rsid w:val="002421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4214B"/>
    <w:pPr>
      <w:suppressAutoHyphens/>
    </w:pPr>
    <w:rPr>
      <w:sz w:val="20"/>
      <w:szCs w:val="20"/>
      <w:lang w:val="en-GB" w:eastAsia="ar-SA"/>
    </w:rPr>
  </w:style>
  <w:style w:type="paragraph" w:styleId="Sprechblasentext">
    <w:name w:val="Balloon Text"/>
    <w:basedOn w:val="Standard"/>
    <w:semiHidden/>
    <w:rsid w:val="0024214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94D5E"/>
    <w:rPr>
      <w:sz w:val="20"/>
      <w:szCs w:val="20"/>
    </w:rPr>
  </w:style>
  <w:style w:type="character" w:styleId="Funotenzeichen">
    <w:name w:val="footnote reference"/>
    <w:semiHidden/>
    <w:rsid w:val="00A94D5E"/>
    <w:rPr>
      <w:vertAlign w:val="superscript"/>
    </w:rPr>
  </w:style>
  <w:style w:type="character" w:styleId="Hyperlink">
    <w:name w:val="Hyperlink"/>
    <w:rsid w:val="00A94D5E"/>
    <w:rPr>
      <w:color w:val="0000FF"/>
      <w:u w:val="single"/>
    </w:rPr>
  </w:style>
  <w:style w:type="character" w:styleId="BesuchterHyperlink">
    <w:name w:val="FollowedHyperlink"/>
    <w:rsid w:val="000D43AB"/>
    <w:rPr>
      <w:color w:val="606420"/>
      <w:u w:val="single"/>
    </w:rPr>
  </w:style>
  <w:style w:type="paragraph" w:styleId="Kommentarthema">
    <w:name w:val="annotation subject"/>
    <w:basedOn w:val="Kommentartext"/>
    <w:next w:val="Kommentartext"/>
    <w:semiHidden/>
    <w:rsid w:val="00313157"/>
    <w:pPr>
      <w:suppressAutoHyphens w:val="0"/>
    </w:pPr>
    <w:rPr>
      <w:b/>
      <w:bCs/>
      <w:lang w:val="de-DE" w:eastAsia="de-DE"/>
    </w:rPr>
  </w:style>
  <w:style w:type="paragraph" w:styleId="StandardWeb">
    <w:name w:val="Normal (Web)"/>
    <w:basedOn w:val="Standard"/>
    <w:uiPriority w:val="99"/>
    <w:rsid w:val="00060658"/>
    <w:pPr>
      <w:spacing w:before="100" w:beforeAutospacing="1" w:after="100" w:afterAutospacing="1"/>
    </w:pPr>
  </w:style>
  <w:style w:type="paragraph" w:customStyle="1" w:styleId="FormatvorlageScalaSans-RegularFettBenutzerdefinierteFarbeRGB51">
    <w:name w:val="Formatvorlage ScalaSans-Regular Fett Benutzerdefinierte Farbe(RGB(51"/>
    <w:aliases w:val="51,1..."/>
    <w:basedOn w:val="Standard"/>
    <w:rsid w:val="005E3179"/>
    <w:pPr>
      <w:spacing w:after="60"/>
    </w:pPr>
    <w:rPr>
      <w:rFonts w:ascii="ScalaSans-Regular" w:hAnsi="ScalaSans-Regular"/>
      <w:b/>
      <w:bCs/>
      <w:color w:val="333366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55581C"/>
    <w:rPr>
      <w:rFonts w:ascii="Consolas" w:eastAsiaTheme="minorHAnsi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5581C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rieftextBMG">
    <w:name w:val="Brieftext_BMG"/>
    <w:basedOn w:val="Standard"/>
    <w:rsid w:val="0055581C"/>
    <w:pPr>
      <w:suppressAutoHyphens/>
    </w:pPr>
    <w:rPr>
      <w:rFonts w:ascii="ScalaSans-Regular" w:hAnsi="ScalaSans-Regular"/>
      <w:bCs/>
      <w:sz w:val="22"/>
      <w:szCs w:val="22"/>
    </w:rPr>
  </w:style>
  <w:style w:type="paragraph" w:customStyle="1" w:styleId="Default">
    <w:name w:val="Default"/>
    <w:rsid w:val="005558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109FF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1A71AE"/>
  </w:style>
  <w:style w:type="paragraph" w:styleId="KeinLeerraum">
    <w:name w:val="No Spacing"/>
    <w:uiPriority w:val="1"/>
    <w:qFormat/>
    <w:rsid w:val="007E1A18"/>
    <w:rPr>
      <w:sz w:val="24"/>
      <w:szCs w:val="24"/>
    </w:rPr>
  </w:style>
  <w:style w:type="paragraph" w:styleId="berarbeitung">
    <w:name w:val="Revision"/>
    <w:hidden/>
    <w:uiPriority w:val="99"/>
    <w:semiHidden/>
    <w:rsid w:val="00274ADF"/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174875"/>
    <w:rPr>
      <w:lang w:val="en-GB" w:eastAsia="ar-SA"/>
    </w:rPr>
  </w:style>
  <w:style w:type="character" w:customStyle="1" w:styleId="KommentartextZchn">
    <w:name w:val="Kommentartext Zchn"/>
    <w:basedOn w:val="Absatz-Standardschriftart"/>
    <w:link w:val="Kommentartext"/>
    <w:semiHidden/>
    <w:rsid w:val="00E436D1"/>
    <w:rPr>
      <w:lang w:val="en-GB" w:eastAsia="ar-SA"/>
    </w:rPr>
  </w:style>
  <w:style w:type="character" w:styleId="Fett">
    <w:name w:val="Strong"/>
    <w:basedOn w:val="Absatz-Standardschriftart"/>
    <w:uiPriority w:val="22"/>
    <w:qFormat/>
    <w:rsid w:val="00B7281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6769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ki.de/nrz-influenza" TargetMode="External"/><Relationship Id="rId18" Type="http://schemas.openxmlformats.org/officeDocument/2006/relationships/hyperlink" Target="http://www.flunewseurope.org/" TargetMode="External"/><Relationship Id="rId26" Type="http://schemas.openxmlformats.org/officeDocument/2006/relationships/hyperlink" Target="http://www.rki.de/covid-19-fa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ki.de/DE/Content/InfAZ/N/Neuartiges_Coronavirus/Transport/Info_Reisende_Tab.html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influenza.rki.de/Diagrams.aspx" TargetMode="External"/><Relationship Id="rId17" Type="http://schemas.openxmlformats.org/officeDocument/2006/relationships/image" Target="media/image5.emf"/><Relationship Id="rId25" Type="http://schemas.openxmlformats.org/officeDocument/2006/relationships/hyperlink" Target="https://www.rki.de/DE/Content/InfAZ/N/Neuartiges_Coronavirus/Steckbrief.htm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grippeweb.rki.de/" TargetMode="External"/><Relationship Id="rId20" Type="http://schemas.openxmlformats.org/officeDocument/2006/relationships/hyperlink" Target="https://www.rki.de/DE/Content/InfAZ/N/Neuartiges_Coronavirus/Massnahmen_Verdachtsfall_Infografik_Tab.html" TargetMode="External"/><Relationship Id="rId29" Type="http://schemas.openxmlformats.org/officeDocument/2006/relationships/hyperlink" Target="https://www.rki.de/DE/Content/InfAZ/N/Neuartiges_Coronavirus/Hygien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s://experience.arcgis.com/experience/478220a4c454480e823b17327b2bf1d4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yperlink" Target="https://www.rki.de/DE/Content/InfAZ/N/Neuartiges_Coronavirus/Risikobewertung.html" TargetMode="External"/><Relationship Id="rId28" Type="http://schemas.openxmlformats.org/officeDocument/2006/relationships/hyperlink" Target="https://www.rki.de/DE/Content/InfAZ/N/Neuartiges_Coronavirus/Empfohlene_Schutzma%C3%9Fnahmen.htm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www.cdc.gov/flu/weekly/" TargetMode="External"/><Relationship Id="rId31" Type="http://schemas.openxmlformats.org/officeDocument/2006/relationships/hyperlink" Target="https://www.rki.de/DE/Content/InfAZ/N/Neuartiges_Coronavirus/Entlassmanage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covid-19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rki.de/DE/Content/InfAZ/N/Neuartiges_Coronavirus/Situationsberichte/Gesamt.html" TargetMode="External"/><Relationship Id="rId27" Type="http://schemas.openxmlformats.org/officeDocument/2006/relationships/hyperlink" Target="https://www.rki.de/DE/Content/InfAZ/N/Neuartiges_Coronavirus/Risikogruppen.html" TargetMode="External"/><Relationship Id="rId30" Type="http://schemas.openxmlformats.org/officeDocument/2006/relationships/hyperlink" Target="https://www.rki.de/DE/Content/InfAZ/N/Neuartiges_Coronavirus/HCW.html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luenza.rki.de/Studiengruppe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C8C5-7975-431D-B40B-3116AB50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3243</Words>
  <Characters>20434</Characters>
  <Application>Microsoft Office Word</Application>
  <DocSecurity>4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Influenza-Wochenbericht</vt:lpstr>
    </vt:vector>
  </TitlesOfParts>
  <Company>Robert Koch-Institut</Company>
  <LinksUpToDate>false</LinksUpToDate>
  <CharactersWithSpaces>23630</CharactersWithSpaces>
  <SharedDoc>false</SharedDoc>
  <HLinks>
    <vt:vector size="42" baseType="variant">
      <vt:variant>
        <vt:i4>1245213</vt:i4>
      </vt:variant>
      <vt:variant>
        <vt:i4>15</vt:i4>
      </vt:variant>
      <vt:variant>
        <vt:i4>0</vt:i4>
      </vt:variant>
      <vt:variant>
        <vt:i4>5</vt:i4>
      </vt:variant>
      <vt:variant>
        <vt:lpwstr>http://www.who.int/influenza/surveillance_monitoring/updates/latest_update_GIP_surveillance/en/index.html</vt:lpwstr>
      </vt:variant>
      <vt:variant>
        <vt:lpwstr/>
      </vt:variant>
      <vt:variant>
        <vt:i4>2949244</vt:i4>
      </vt:variant>
      <vt:variant>
        <vt:i4>12</vt:i4>
      </vt:variant>
      <vt:variant>
        <vt:i4>0</vt:i4>
      </vt:variant>
      <vt:variant>
        <vt:i4>5</vt:i4>
      </vt:variant>
      <vt:variant>
        <vt:lpwstr>http://www.ecdc.europa.eu/en/publications/Publications/120621_SUR_WISO.pdf</vt:lpwstr>
      </vt:variant>
      <vt:variant>
        <vt:lpwstr/>
      </vt:variant>
      <vt:variant>
        <vt:i4>6226043</vt:i4>
      </vt:variant>
      <vt:variant>
        <vt:i4>9</vt:i4>
      </vt:variant>
      <vt:variant>
        <vt:i4>0</vt:i4>
      </vt:variant>
      <vt:variant>
        <vt:i4>5</vt:i4>
      </vt:variant>
      <vt:variant>
        <vt:lpwstr>http://www.ecdc.europa.eu/en/publications/Publications/120626_SUR-WISO.pdf</vt:lpwstr>
      </vt:variant>
      <vt:variant>
        <vt:lpwstr/>
      </vt:variant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https://grippeweb.rki.de/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http://influenza.rki.de/Diagrams.aspx?agiRegion=0.</vt:lpwstr>
      </vt:variant>
      <vt:variant>
        <vt:lpwstr/>
      </vt:variant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http://influenza.rki.de/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http://influenza.rki.de/Studiengruppe.aspx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Influenza-Wochenbericht</dc:title>
  <dc:creator>Brock, Sebastian</dc:creator>
  <cp:lastModifiedBy>Rexroth, Ute</cp:lastModifiedBy>
  <cp:revision>2</cp:revision>
  <cp:lastPrinted>2020-02-11T21:24:00Z</cp:lastPrinted>
  <dcterms:created xsi:type="dcterms:W3CDTF">2020-03-24T17:57:00Z</dcterms:created>
  <dcterms:modified xsi:type="dcterms:W3CDTF">2020-03-24T17:57:00Z</dcterms:modified>
</cp:coreProperties>
</file>