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27.03.2020,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virtueller Konferenzraum - </w:t>
          </w:r>
          <w:proofErr w:type="spellStart"/>
          <w:r>
            <w:rPr>
              <w:b/>
              <w:i/>
              <w:sz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/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193"/>
        <w:gridCol w:w="2024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2024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Inzidenzen, Maßnahmen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Risikogebiete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Zunahme der Fälle in Südkorea?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Inzidenzen, Maßnahmen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Feldeinsätze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 „besonders betroffene Regionen“ </w:t>
            </w:r>
          </w:p>
        </w:tc>
        <w:tc>
          <w:tcPr>
            <w:tcW w:w="2024" w:type="dxa"/>
          </w:tcPr>
          <w:p/>
          <w:p>
            <w:r>
              <w:t>ZIG1</w:t>
            </w:r>
          </w:p>
          <w:p/>
          <w:p/>
          <w:p/>
          <w:p/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2024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3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NurText"/>
              <w:numPr>
                <w:ilvl w:val="0"/>
                <w:numId w:val="11"/>
              </w:numPr>
            </w:pPr>
          </w:p>
        </w:tc>
        <w:tc>
          <w:tcPr>
            <w:tcW w:w="2024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Kampagnen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Pressekonferenz nicht am Freitag, ab nächster Woche möglicherweise nur Di &amp; Fr?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Stellungnahme Ethikrat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AÖGW: Podcasts für den ÖGD</w:t>
            </w:r>
          </w:p>
        </w:tc>
        <w:tc>
          <w:tcPr>
            <w:tcW w:w="2024" w:type="dxa"/>
          </w:tcPr>
          <w:p/>
          <w:p>
            <w:r>
              <w:t>BZgA</w:t>
            </w:r>
          </w:p>
          <w:p>
            <w:r>
              <w:t>Presse</w:t>
            </w:r>
          </w:p>
          <w:p/>
          <w:p>
            <w:r>
              <w:t>FG32</w:t>
            </w:r>
          </w:p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RKI-Strategie Fragen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BMI-Konzept/ Rolle des RKI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Konzept Umgang mit Anfragen zur Modellierung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Deeskalationskonzept? </w:t>
            </w:r>
          </w:p>
        </w:tc>
        <w:tc>
          <w:tcPr>
            <w:tcW w:w="2024" w:type="dxa"/>
          </w:tcPr>
          <w:p/>
          <w:p>
            <w:r>
              <w:t>FG32</w:t>
            </w:r>
          </w:p>
          <w:p>
            <w:r>
              <w:t>FG32</w:t>
            </w:r>
          </w:p>
          <w:p>
            <w:r>
              <w:t>ZIG 1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 xml:space="preserve">Sachstand Patienten-Flussschema 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Sachstand Kontaktpersonennachverfolgung Grafiken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proofErr w:type="spellStart"/>
            <w:r>
              <w:t>KritIS</w:t>
            </w:r>
            <w:proofErr w:type="spellEnd"/>
            <w:r>
              <w:t>-Personal</w:t>
            </w:r>
          </w:p>
        </w:tc>
        <w:tc>
          <w:tcPr>
            <w:tcW w:w="2024" w:type="dxa"/>
          </w:tcPr>
          <w:p/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lastRenderedPageBreak/>
              <w:t xml:space="preserve">Teststrategien/ Screening von asymptomatischen Personen </w:t>
            </w:r>
          </w:p>
        </w:tc>
        <w:tc>
          <w:tcPr>
            <w:tcW w:w="2024" w:type="dxa"/>
          </w:tcPr>
          <w:p/>
          <w:p>
            <w:r>
              <w:lastRenderedPageBreak/>
              <w:t>FG 32/ FG36 FG17/ZBS1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8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2024" w:type="dxa"/>
          </w:tcPr>
          <w:p/>
          <w:p>
            <w:r>
              <w:t>FG36/IBBS/FG32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Kontakte im Freien? (</w:t>
            </w:r>
            <w:proofErr w:type="spellStart"/>
            <w:r>
              <w:t>Def</w:t>
            </w:r>
            <w:proofErr w:type="spellEnd"/>
            <w:r>
              <w:t>. Kontakt)</w:t>
            </w:r>
            <w:r>
              <w:br/>
            </w:r>
          </w:p>
        </w:tc>
        <w:tc>
          <w:tcPr>
            <w:tcW w:w="2024" w:type="dxa"/>
          </w:tcPr>
          <w:p/>
          <w:p>
            <w:r>
              <w:t>FG36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Information zu </w:t>
            </w:r>
            <w:proofErr w:type="spellStart"/>
            <w:r>
              <w:t>Schweren</w:t>
            </w:r>
            <w:proofErr w:type="spellEnd"/>
            <w:r>
              <w:t xml:space="preserve"> Fälle</w:t>
            </w:r>
          </w:p>
          <w:p>
            <w:pPr>
              <w:pStyle w:val="Listenabsatz"/>
              <w:numPr>
                <w:ilvl w:val="1"/>
                <w:numId w:val="5"/>
              </w:numPr>
            </w:pPr>
            <w:r>
              <w:t>Klinisch-epidemiologisch bestätigte Fällen</w:t>
            </w:r>
          </w:p>
        </w:tc>
        <w:tc>
          <w:tcPr>
            <w:tcW w:w="2024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024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Internationales 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2024" w:type="dxa"/>
          </w:tcPr>
          <w:p/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Update Digitale Projekte und Tools (Freitag)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Digitale Projekte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Präsentation Modellierung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 xml:space="preserve">Verpflichtende „RKI-Software“ „Björn Steiger Stiftung“ für </w:t>
            </w:r>
            <w:proofErr w:type="spellStart"/>
            <w:r>
              <w:t>KoNa</w:t>
            </w:r>
            <w:proofErr w:type="spellEnd"/>
            <w:r>
              <w:t>“</w:t>
            </w:r>
          </w:p>
        </w:tc>
        <w:tc>
          <w:tcPr>
            <w:tcW w:w="2024" w:type="dxa"/>
          </w:tcPr>
          <w:p/>
          <w:p>
            <w:r>
              <w:t>Schmich, Brockmann</w:t>
            </w:r>
          </w:p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Qualitätssicherung</w:t>
            </w:r>
          </w:p>
        </w:tc>
        <w:tc>
          <w:tcPr>
            <w:tcW w:w="2024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2024" w:type="dxa"/>
          </w:tcPr>
          <w:p/>
          <w:p/>
        </w:tc>
      </w:tr>
      <w:tr>
        <w:tc>
          <w:tcPr>
            <w:tcW w:w="684" w:type="dxa"/>
          </w:tcPr>
          <w:p/>
        </w:tc>
        <w:tc>
          <w:tcPr>
            <w:tcW w:w="6193" w:type="dxa"/>
          </w:tcPr>
          <w:p>
            <w:pPr>
              <w:rPr>
                <w:b/>
              </w:rPr>
            </w:pPr>
            <w:r>
              <w:t>Nächste Sitzung: Donnerstag 30.03.2020, 13:00 Uhr</w:t>
            </w:r>
          </w:p>
        </w:tc>
        <w:tc>
          <w:tcPr>
            <w:tcW w:w="2024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F21567"/>
    <w:multiLevelType w:val="hybridMultilevel"/>
    <w:tmpl w:val="B766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76B64"/>
    <w:multiLevelType w:val="hybridMultilevel"/>
    <w:tmpl w:val="C86EB924"/>
    <w:lvl w:ilvl="0" w:tplc="041639AC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C0447"/>
    <w:multiLevelType w:val="hybridMultilevel"/>
    <w:tmpl w:val="2FFAF5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E215D"/>
    <w:multiLevelType w:val="hybridMultilevel"/>
    <w:tmpl w:val="3C9CAD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7F926D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15"/>
  </w:num>
  <w:num w:numId="12">
    <w:abstractNumId w:val="11"/>
  </w:num>
  <w:num w:numId="13">
    <w:abstractNumId w:val="2"/>
  </w:num>
  <w:num w:numId="14">
    <w:abstractNumId w:val="10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10EC6-5BA3-4593-AC00-0A14A255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9</cp:revision>
  <cp:lastPrinted>2020-03-13T12:00:00Z</cp:lastPrinted>
  <dcterms:created xsi:type="dcterms:W3CDTF">2020-03-26T21:12:00Z</dcterms:created>
  <dcterms:modified xsi:type="dcterms:W3CDTF">2022-12-22T11:11:00Z</dcterms:modified>
</cp:coreProperties>
</file>