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15.04.2020,11:00Uhr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Durchgeführte Tests und Testkapazitäten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DIVI-ITS-Kapazitäten</w:t>
            </w:r>
          </w:p>
        </w:tc>
        <w:tc>
          <w:tcPr>
            <w:tcW w:w="2024" w:type="dxa"/>
          </w:tcPr>
          <w:p/>
          <w:p>
            <w:r>
              <w:t>ZIG 1</w:t>
            </w:r>
          </w:p>
          <w:p>
            <w:r>
              <w:t>FG 32</w:t>
            </w:r>
          </w:p>
          <w:p/>
          <w:p>
            <w:r>
              <w:t>FG 36</w:t>
            </w:r>
          </w:p>
          <w:p/>
          <w:p>
            <w:r>
              <w:t>FG 37/ AL3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Vorstellung des aktuellen Stands zu Impfung</w:t>
            </w:r>
          </w:p>
        </w:tc>
        <w:tc>
          <w:tcPr>
            <w:tcW w:w="2024" w:type="dxa"/>
          </w:tcPr>
          <w:p/>
          <w:p>
            <w:r>
              <w:t>FG 33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Helmholz- und Leopoldina-Stellungnahmen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Stand AG Diagnostik</w:t>
            </w:r>
          </w:p>
        </w:tc>
        <w:tc>
          <w:tcPr>
            <w:tcW w:w="2024" w:type="dxa"/>
          </w:tcPr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Dok</w:t>
            </w:r>
            <w:proofErr w:type="spellEnd"/>
            <w:r>
              <w:t xml:space="preserve"> zum </w:t>
            </w:r>
            <w:proofErr w:type="spellStart"/>
            <w:r>
              <w:t>Entlassmanagement</w:t>
            </w:r>
            <w:proofErr w:type="spellEnd"/>
            <w:r>
              <w:t xml:space="preserve"> überarbeitet</w:t>
            </w:r>
          </w:p>
        </w:tc>
        <w:tc>
          <w:tcPr>
            <w:tcW w:w="2024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>
            <w:r>
              <w:lastRenderedPageBreak/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>
            <w:r>
              <w:t>P. Schmich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 16.04.2020, 11:00-12:30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1E7012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A381A-D6CC-4505-B443-C8416B2A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12</cp:revision>
  <cp:lastPrinted>2020-03-13T12:00:00Z</cp:lastPrinted>
  <dcterms:created xsi:type="dcterms:W3CDTF">2020-04-13T18:27:00Z</dcterms:created>
  <dcterms:modified xsi:type="dcterms:W3CDTF">2022-12-22T11:19:00Z</dcterms:modified>
</cp:coreProperties>
</file>