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29.04.2020,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L1, FG14, FG17, AL1, FG32, FG33, FG34, FG36, FG37, AL3, IBBS, ZBS1, ZBS-L,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/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7"/>
        <w:gridCol w:w="1810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10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>Fälle und Schwere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>DIVI Intensivkapazitäten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>Syndromische Surveillance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>Labordaten</w:t>
            </w:r>
          </w:p>
        </w:tc>
        <w:tc>
          <w:tcPr>
            <w:tcW w:w="1810" w:type="dxa"/>
          </w:tcPr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sz w:val="22"/>
              </w:rPr>
              <w:t>ZIG1</w:t>
            </w: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sz w:val="22"/>
              </w:rPr>
              <w:br/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Erkenntnisse über Erreger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10" w:type="dxa"/>
          </w:tcPr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sz w:val="22"/>
              </w:rP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3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10" w:type="dxa"/>
          </w:tcPr>
          <w:p>
            <w:pPr>
              <w:rPr>
                <w:sz w:val="22"/>
              </w:rPr>
            </w:pPr>
            <w:r>
              <w:rPr>
                <w:sz w:val="22"/>
              </w:rPr>
              <w:t>alle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sz w:val="22"/>
              </w:rPr>
            </w:pPr>
            <w:r>
              <w:rPr>
                <w:b/>
                <w:sz w:val="22"/>
              </w:rPr>
              <w:t>Allgemein</w:t>
            </w:r>
          </w:p>
          <w:p>
            <w:pPr>
              <w:pStyle w:val="Listenabsatz"/>
              <w:rPr>
                <w:sz w:val="22"/>
              </w:rPr>
            </w:pPr>
            <w:r>
              <w:rPr>
                <w:sz w:val="22"/>
              </w:rPr>
              <w:t xml:space="preserve">Strategie Deeskalation - </w:t>
            </w:r>
            <w:proofErr w:type="spellStart"/>
            <w:r>
              <w:rPr>
                <w:sz w:val="22"/>
              </w:rPr>
              <w:t>Reeskalation</w:t>
            </w:r>
            <w:proofErr w:type="spellEnd"/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rPr>
                <w:b/>
                <w:sz w:val="22"/>
              </w:rPr>
              <w:t>RKI-intern</w:t>
            </w:r>
          </w:p>
        </w:tc>
        <w:tc>
          <w:tcPr>
            <w:tcW w:w="1810" w:type="dxa"/>
          </w:tcPr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sz w:val="22"/>
              </w:rPr>
              <w:t>Aktueller Stand: Flussschema Bevölkerung</w:t>
            </w:r>
          </w:p>
        </w:tc>
        <w:tc>
          <w:tcPr>
            <w:tcW w:w="1810" w:type="dxa"/>
          </w:tcPr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sz w:val="22"/>
              </w:rPr>
              <w:t>IBBS</w:t>
            </w:r>
          </w:p>
          <w:p>
            <w:pPr>
              <w:rPr>
                <w:sz w:val="22"/>
              </w:rPr>
            </w:pP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 AG Labordiagnostik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Rel. hoher Anteil falsch positiver PCR-Ergebnisse</w:t>
            </w:r>
          </w:p>
        </w:tc>
        <w:tc>
          <w:tcPr>
            <w:tcW w:w="1810" w:type="dxa"/>
          </w:tcPr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sz w:val="22"/>
              </w:rPr>
              <w:t>Abt. 1</w:t>
            </w:r>
          </w:p>
          <w:p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VPräs</w:t>
            </w:r>
            <w:proofErr w:type="spellEnd"/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sz w:val="22"/>
              </w:rPr>
              <w:t>Prognose für Intensivbetten in Deutschland</w:t>
            </w:r>
          </w:p>
        </w:tc>
        <w:tc>
          <w:tcPr>
            <w:tcW w:w="1810" w:type="dxa"/>
          </w:tcPr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sz w:val="22"/>
              </w:rPr>
              <w:t>FG37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 xml:space="preserve">SARS-Cov-2 </w:t>
            </w:r>
            <w:proofErr w:type="spellStart"/>
            <w:r>
              <w:rPr>
                <w:sz w:val="22"/>
              </w:rPr>
              <w:t>Laborsurveillance</w:t>
            </w:r>
            <w:proofErr w:type="spellEnd"/>
            <w:r>
              <w:rPr>
                <w:sz w:val="22"/>
              </w:rPr>
              <w:t xml:space="preserve"> (ARS)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sz w:val="22"/>
                <w:lang w:val="en-US"/>
              </w:rPr>
              <w:lastRenderedPageBreak/>
              <w:t xml:space="preserve">Action: Reporting of COVID-19 transmission classification in </w:t>
            </w:r>
            <w:proofErr w:type="spellStart"/>
            <w:r>
              <w:rPr>
                <w:sz w:val="22"/>
                <w:lang w:val="en-US"/>
              </w:rPr>
              <w:t>TESSy</w:t>
            </w:r>
            <w:proofErr w:type="spellEnd"/>
          </w:p>
        </w:tc>
        <w:tc>
          <w:tcPr>
            <w:tcW w:w="1810" w:type="dxa"/>
          </w:tcPr>
          <w:p>
            <w:pPr>
              <w:rPr>
                <w:sz w:val="22"/>
                <w:lang w:val="en-US"/>
              </w:rPr>
            </w:pPr>
          </w:p>
          <w:p>
            <w:pPr>
              <w:rPr>
                <w:sz w:val="22"/>
              </w:rPr>
            </w:pPr>
            <w:r>
              <w:rPr>
                <w:sz w:val="22"/>
              </w:rPr>
              <w:t>FG 37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 xml:space="preserve">FG36 </w:t>
            </w:r>
          </w:p>
        </w:tc>
      </w:tr>
      <w:tr>
        <w:tc>
          <w:tcPr>
            <w:tcW w:w="684" w:type="dxa"/>
          </w:tcPr>
          <w:p>
            <w:r>
              <w:lastRenderedPageBreak/>
              <w:t>11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sz w:val="22"/>
              </w:rPr>
              <w:t>Bericht des BMI-BMG-Treffens am 28.4. zu Grenzöffnungen</w:t>
            </w:r>
          </w:p>
        </w:tc>
        <w:tc>
          <w:tcPr>
            <w:tcW w:w="1810" w:type="dxa"/>
          </w:tcPr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sz w:val="22"/>
              </w:rPr>
              <w:t>FG32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7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10" w:type="dxa"/>
          </w:tcPr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sz w:val="22"/>
              </w:rPr>
              <w:t>ZIG</w:t>
            </w:r>
          </w:p>
        </w:tc>
      </w:tr>
      <w:tr>
        <w:trPr>
          <w:trHeight w:val="650"/>
        </w:trPr>
        <w:tc>
          <w:tcPr>
            <w:tcW w:w="684" w:type="dxa"/>
          </w:tcPr>
          <w:p>
            <w:r>
              <w:t>13</w:t>
            </w:r>
          </w:p>
        </w:tc>
        <w:tc>
          <w:tcPr>
            <w:tcW w:w="6407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spacing w:after="200"/>
            </w:pPr>
          </w:p>
        </w:tc>
        <w:tc>
          <w:tcPr>
            <w:tcW w:w="1810" w:type="dxa"/>
          </w:tcPr>
          <w:p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Präs</w:t>
            </w:r>
            <w:proofErr w:type="spellEnd"/>
            <w:r>
              <w:rPr>
                <w:sz w:val="22"/>
              </w:rPr>
              <w:t>/Alle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sz w:val="22"/>
              </w:rPr>
              <w:t>Sehr viele schriftliche Fragen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sz w:val="22"/>
              </w:rPr>
              <w:t>Dauerbetriebsfähigkeit</w:t>
            </w:r>
          </w:p>
        </w:tc>
        <w:tc>
          <w:tcPr>
            <w:tcW w:w="1810" w:type="dxa"/>
          </w:tcPr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 xml:space="preserve">Termin 13:30 Uhr - </w:t>
            </w:r>
            <w:proofErr w:type="spellStart"/>
            <w:r>
              <w:t>Reeskalation</w:t>
            </w:r>
            <w:proofErr w:type="spellEnd"/>
            <w:r>
              <w:t>, Deeskalation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Technological Control of the COVID-19 Pandemic - The Israeli Test Case</w:t>
            </w:r>
          </w:p>
        </w:tc>
        <w:tc>
          <w:tcPr>
            <w:tcW w:w="1810" w:type="dxa"/>
          </w:tcPr>
          <w:p>
            <w:pPr>
              <w:rPr>
                <w:sz w:val="22"/>
              </w:rPr>
            </w:pPr>
            <w:r>
              <w:rPr>
                <w:sz w:val="22"/>
              </w:rP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21"/>
              </w:numPr>
              <w:ind w:left="450" w:hanging="232"/>
            </w:pPr>
          </w:p>
        </w:tc>
        <w:tc>
          <w:tcPr>
            <w:tcW w:w="1810" w:type="dxa"/>
          </w:tcPr>
          <w:p/>
          <w:p/>
        </w:tc>
      </w:tr>
      <w:tr>
        <w:tc>
          <w:tcPr>
            <w:tcW w:w="684" w:type="dxa"/>
          </w:tcPr>
          <w:p/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Nächste Sitzung:</w:t>
            </w:r>
            <w:r>
              <w:t xml:space="preserve"> </w:t>
            </w:r>
            <w:r>
              <w:rPr>
                <w:sz w:val="22"/>
              </w:rPr>
              <w:t>Donnerstag  30.04.2020, 11 Uhr</w:t>
            </w:r>
          </w:p>
          <w:p>
            <w:pPr>
              <w:rPr>
                <w:b/>
              </w:rPr>
            </w:pPr>
          </w:p>
        </w:tc>
        <w:tc>
          <w:tcPr>
            <w:tcW w:w="1810" w:type="dxa"/>
          </w:tcPr>
          <w:p/>
        </w:tc>
      </w:tr>
    </w:tbl>
    <w:p>
      <w:pPr>
        <w:spacing w:after="240" w:line="360" w:lineRule="auto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97807"/>
    <w:multiLevelType w:val="hybridMultilevel"/>
    <w:tmpl w:val="8E6C29E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008C7A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81B50"/>
    <w:multiLevelType w:val="hybridMultilevel"/>
    <w:tmpl w:val="F09880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53985"/>
    <w:multiLevelType w:val="hybridMultilevel"/>
    <w:tmpl w:val="BC766FF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C0447"/>
    <w:multiLevelType w:val="hybridMultilevel"/>
    <w:tmpl w:val="5F1AD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53082"/>
    <w:multiLevelType w:val="hybridMultilevel"/>
    <w:tmpl w:val="3124A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DB7C06"/>
    <w:multiLevelType w:val="hybridMultilevel"/>
    <w:tmpl w:val="6F20B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23D87"/>
    <w:multiLevelType w:val="hybridMultilevel"/>
    <w:tmpl w:val="502067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6"/>
  </w:num>
  <w:num w:numId="5">
    <w:abstractNumId w:val="7"/>
  </w:num>
  <w:num w:numId="6">
    <w:abstractNumId w:val="1"/>
  </w:num>
  <w:num w:numId="7">
    <w:abstractNumId w:val="11"/>
  </w:num>
  <w:num w:numId="8">
    <w:abstractNumId w:val="5"/>
  </w:num>
  <w:num w:numId="9">
    <w:abstractNumId w:val="10"/>
  </w:num>
  <w:num w:numId="10">
    <w:abstractNumId w:val="12"/>
  </w:num>
  <w:num w:numId="11">
    <w:abstractNumId w:val="18"/>
  </w:num>
  <w:num w:numId="12">
    <w:abstractNumId w:val="14"/>
  </w:num>
  <w:num w:numId="13">
    <w:abstractNumId w:val="2"/>
  </w:num>
  <w:num w:numId="14">
    <w:abstractNumId w:val="13"/>
  </w:num>
  <w:num w:numId="15">
    <w:abstractNumId w:val="4"/>
  </w:num>
  <w:num w:numId="16">
    <w:abstractNumId w:val="20"/>
  </w:num>
  <w:num w:numId="17">
    <w:abstractNumId w:val="15"/>
  </w:num>
  <w:num w:numId="18">
    <w:abstractNumId w:val="9"/>
  </w:num>
  <w:num w:numId="19">
    <w:abstractNumId w:val="8"/>
  </w:num>
  <w:num w:numId="20">
    <w:abstractNumId w:val="1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160A8-75EE-45DD-81D5-C621DBC0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eastAsia="Times New Roman" w:hAnsi="Calibri" w:cs="Times New Roman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eastAsia="Times New Roman" w:hAnsi="Calibri" w:cs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2B7D6-7001-4408-9623-A9FC158C9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22</cp:revision>
  <cp:lastPrinted>2020-04-24T10:24:00Z</cp:lastPrinted>
  <dcterms:created xsi:type="dcterms:W3CDTF">2020-04-27T18:59:00Z</dcterms:created>
  <dcterms:modified xsi:type="dcterms:W3CDTF">2022-12-22T11:26:00Z</dcterms:modified>
</cp:coreProperties>
</file>