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44" w:rsidRDefault="00C80244" w:rsidP="00AB0D7E">
      <w:pPr>
        <w:spacing w:before="120"/>
        <w:rPr>
          <w:b/>
        </w:rPr>
      </w:pPr>
      <w:r>
        <w:rPr>
          <w:b/>
        </w:rPr>
        <w:t xml:space="preserve">Vorlage für </w:t>
      </w:r>
      <w:r w:rsidRPr="00C80244">
        <w:rPr>
          <w:b/>
        </w:rPr>
        <w:t>BMI-BMG interministeriellen Krisenstab</w:t>
      </w:r>
      <w:r>
        <w:rPr>
          <w:b/>
        </w:rPr>
        <w:t xml:space="preserve"> am 28.04.2020</w:t>
      </w:r>
    </w:p>
    <w:p w:rsidR="001C2A03" w:rsidRDefault="001C2A03" w:rsidP="009D505E">
      <w:pPr>
        <w:spacing w:before="120" w:after="120"/>
        <w:rPr>
          <w:b/>
        </w:rPr>
      </w:pPr>
      <w:r>
        <w:rPr>
          <w:b/>
        </w:rPr>
        <w:t>Fragestellung: Kann bzw. inwieweit kann die effektive Reproduktionszahl als Parameter für die innereuropäische Grenzöffnung genutzt werden?</w:t>
      </w:r>
    </w:p>
    <w:p w:rsidR="001C2A03" w:rsidRDefault="001C2A03" w:rsidP="00AB0D7E">
      <w:pPr>
        <w:pStyle w:val="NurText"/>
        <w:spacing w:before="120"/>
      </w:pPr>
      <w:r>
        <w:t>Die effektive Reproduktionszahl</w:t>
      </w:r>
      <w:r w:rsidR="00F35460">
        <w:t xml:space="preserve"> (R)</w:t>
      </w:r>
      <w:r>
        <w:t xml:space="preserve"> </w:t>
      </w:r>
      <w:r w:rsidR="001A25C6">
        <w:t xml:space="preserve">kann nicht alleine </w:t>
      </w:r>
      <w:r>
        <w:t xml:space="preserve">als Parameter für die innereuropäische Grenzöffnung </w:t>
      </w:r>
      <w:r w:rsidR="001A25C6">
        <w:t>herangezogen werden</w:t>
      </w:r>
      <w:r>
        <w:t xml:space="preserve">. Sie vermittelt zwar, ob die Neuerkrankungszahlen steigen oder sinken, jedoch </w:t>
      </w:r>
      <w:r w:rsidR="00C80244">
        <w:t>kann von R nicht abgeleitet werden: die absolute Anzahl der Fälle im Land, die Inzidenz bzw. in welchen Settings Ausbrüche stattfinden (z.B. spielen für die Debatte zu Grenzöffnung Ausbrüche in Altersheimen keine besondere Rolle)</w:t>
      </w:r>
      <w:r w:rsidR="00445AE7">
        <w:t xml:space="preserve"> und ob es eine anhaltende Übertragung auf Bevölkerungsebene gibt (</w:t>
      </w:r>
      <w:proofErr w:type="spellStart"/>
      <w:r w:rsidR="00445AE7">
        <w:t>community</w:t>
      </w:r>
      <w:proofErr w:type="spellEnd"/>
      <w:r w:rsidR="00445AE7">
        <w:t xml:space="preserve"> </w:t>
      </w:r>
      <w:proofErr w:type="spellStart"/>
      <w:r w:rsidR="00445AE7">
        <w:t>transmission</w:t>
      </w:r>
      <w:proofErr w:type="spellEnd"/>
      <w:r w:rsidR="00445AE7">
        <w:t>)</w:t>
      </w:r>
      <w:r>
        <w:t>.</w:t>
      </w:r>
      <w:r w:rsidR="00F35460">
        <w:t xml:space="preserve"> Darüber hinaus ist R </w:t>
      </w:r>
      <w:r w:rsidR="00563CDE">
        <w:t>kein</w:t>
      </w:r>
      <w:r w:rsidR="00F35460">
        <w:t xml:space="preserve"> Parameter </w:t>
      </w:r>
      <w:r w:rsidR="00FE0929">
        <w:t>zur Beurteilung der</w:t>
      </w:r>
      <w:r w:rsidR="003111FC">
        <w:t xml:space="preserve"> </w:t>
      </w:r>
      <w:r w:rsidR="00F35460">
        <w:t xml:space="preserve">Kapazitäten </w:t>
      </w:r>
      <w:r w:rsidR="00FE0929">
        <w:t>von</w:t>
      </w:r>
      <w:r w:rsidR="00F35460">
        <w:t xml:space="preserve"> Labore</w:t>
      </w:r>
      <w:r w:rsidR="00FE0929">
        <w:t>n</w:t>
      </w:r>
      <w:r w:rsidR="00C80244">
        <w:t xml:space="preserve"> (Testkapazität),</w:t>
      </w:r>
      <w:r w:rsidR="00F35460">
        <w:t xml:space="preserve"> </w:t>
      </w:r>
      <w:r w:rsidR="00C80244">
        <w:t>medizinischen Einrichtungen (</w:t>
      </w:r>
      <w:r w:rsidR="00414ED9">
        <w:t xml:space="preserve">u.a. </w:t>
      </w:r>
      <w:r w:rsidR="00C80244">
        <w:t>Fallfindung und –</w:t>
      </w:r>
      <w:proofErr w:type="spellStart"/>
      <w:r w:rsidR="00C80244">
        <w:t>isolierung</w:t>
      </w:r>
      <w:proofErr w:type="spellEnd"/>
      <w:r w:rsidR="00414ED9">
        <w:t xml:space="preserve">, </w:t>
      </w:r>
      <w:r w:rsidR="00414ED9" w:rsidRPr="00414ED9">
        <w:t>medizinische Versorgung</w:t>
      </w:r>
      <w:r w:rsidR="00C80244">
        <w:t>) oder</w:t>
      </w:r>
      <w:r w:rsidR="003111FC">
        <w:t xml:space="preserve"> </w:t>
      </w:r>
      <w:r w:rsidR="00C80244">
        <w:t xml:space="preserve">des ÖGD (u.a. </w:t>
      </w:r>
      <w:r w:rsidR="00445AE7">
        <w:t xml:space="preserve">Surveillance inkl. Ausbruchsuntersuchungen, </w:t>
      </w:r>
      <w:r w:rsidR="00C80244">
        <w:t xml:space="preserve">Kontaktpersonenermittlung und – </w:t>
      </w:r>
      <w:proofErr w:type="spellStart"/>
      <w:r w:rsidR="00C80244">
        <w:t>absonderung</w:t>
      </w:r>
      <w:proofErr w:type="spellEnd"/>
      <w:r w:rsidR="00C80244">
        <w:t xml:space="preserve">) </w:t>
      </w:r>
      <w:r w:rsidR="003111FC">
        <w:t>in der Bewältigung der COVID-19</w:t>
      </w:r>
      <w:r w:rsidR="00AB0D7E">
        <w:t>-</w:t>
      </w:r>
      <w:r w:rsidR="003111FC">
        <w:t>Lage</w:t>
      </w:r>
      <w:r w:rsidR="00F35460">
        <w:t>.</w:t>
      </w:r>
      <w:r w:rsidR="00EB58CE">
        <w:t xml:space="preserve"> </w:t>
      </w:r>
    </w:p>
    <w:p w:rsidR="00EB58CE" w:rsidRDefault="00EB58CE" w:rsidP="00AB0D7E">
      <w:pPr>
        <w:pStyle w:val="NurText"/>
        <w:spacing w:before="120"/>
      </w:pPr>
      <w:r>
        <w:t xml:space="preserve">Sowohl WHO als auch ECDC sprechen sich gegen Einreise- und Ausreisescreenings durch Temperaturmessung an Grenzübergangsstellen aus. Diese sind keine effektiven Wege um eine grenzüberschreitende Ausbreitung von COVID-19 zu verhindern. Effektiv sei die Information von Einreisenden </w:t>
      </w:r>
      <w:r w:rsidR="000A5D38">
        <w:t>und die Verfügbarmachung von Erreichbarkeitsdaten, um Reisende potenziell rasch über COVID-19 Expositionen informieren zu können</w:t>
      </w:r>
      <w:r w:rsidR="00133335">
        <w:t>. Auch</w:t>
      </w:r>
      <w:r w:rsidR="007B58B5">
        <w:t xml:space="preserve"> Quarantänemaßnahmen</w:t>
      </w:r>
      <w:r w:rsidR="00133335">
        <w:t xml:space="preserve"> können sinnvoll sein</w:t>
      </w:r>
      <w:r w:rsidR="007B58B5">
        <w:t>, wenn der Infektionsdruck von außen groß ist</w:t>
      </w:r>
      <w:r w:rsidR="00671455">
        <w:t>.</w:t>
      </w:r>
    </w:p>
    <w:p w:rsidR="00BF1D7B" w:rsidRDefault="00BF1D7B" w:rsidP="00AB0D7E">
      <w:pPr>
        <w:pStyle w:val="NurText"/>
        <w:spacing w:before="120"/>
      </w:pPr>
      <w:r w:rsidRPr="006A34A3">
        <w:t xml:space="preserve">Die „Joint European Roadmap </w:t>
      </w:r>
      <w:proofErr w:type="spellStart"/>
      <w:r w:rsidRPr="006A34A3">
        <w:t>towards</w:t>
      </w:r>
      <w:proofErr w:type="spellEnd"/>
      <w:r w:rsidRPr="006A34A3">
        <w:t xml:space="preserve"> </w:t>
      </w:r>
      <w:proofErr w:type="spellStart"/>
      <w:r w:rsidRPr="006A34A3">
        <w:t>lifting</w:t>
      </w:r>
      <w:proofErr w:type="spellEnd"/>
      <w:r w:rsidRPr="006A34A3">
        <w:t xml:space="preserve"> COVID-19 </w:t>
      </w:r>
      <w:proofErr w:type="spellStart"/>
      <w:r w:rsidRPr="006A34A3">
        <w:t>containment</w:t>
      </w:r>
      <w:proofErr w:type="spellEnd"/>
      <w:r w:rsidRPr="006A34A3">
        <w:t xml:space="preserve"> </w:t>
      </w:r>
      <w:proofErr w:type="spellStart"/>
      <w:r w:rsidRPr="006A34A3">
        <w:t>measures</w:t>
      </w:r>
      <w:proofErr w:type="spellEnd"/>
      <w:r w:rsidRPr="006A34A3">
        <w:t>“ (</w:t>
      </w:r>
      <w:hyperlink r:id="rId9" w:history="1">
        <w:r w:rsidRPr="006A34A3">
          <w:rPr>
            <w:rStyle w:val="Hyperlink"/>
          </w:rPr>
          <w:t>https://ec.europa.eu/info/live-work-travel-eu/health/coronavirus-response/european-roadmap-lifting-coronavirus-containment-measures_en</w:t>
        </w:r>
      </w:hyperlink>
      <w:r w:rsidRPr="006A34A3">
        <w:t>) spricht sich für eine phasenweite</w:t>
      </w:r>
      <w:r>
        <w:t>, mit der EU-koordinierte</w:t>
      </w:r>
      <w:r w:rsidRPr="006A34A3">
        <w:t xml:space="preserve"> Lockerung von Maßnahmen aus.</w:t>
      </w:r>
    </w:p>
    <w:p w:rsidR="007B58B5" w:rsidRDefault="00E70C49" w:rsidP="00852ACD">
      <w:pPr>
        <w:spacing w:before="120" w:after="120"/>
        <w:rPr>
          <w:b/>
        </w:rPr>
      </w:pPr>
      <w:r>
        <w:rPr>
          <w:b/>
        </w:rPr>
        <w:t>A</w:t>
      </w:r>
      <w:r w:rsidR="0043374E" w:rsidRPr="0043374E">
        <w:rPr>
          <w:b/>
        </w:rPr>
        <w:t xml:space="preserve">us epidemiologischer Sicht </w:t>
      </w:r>
      <w:r>
        <w:rPr>
          <w:b/>
        </w:rPr>
        <w:t xml:space="preserve">könnten die </w:t>
      </w:r>
      <w:r w:rsidR="007B58B5">
        <w:rPr>
          <w:b/>
        </w:rPr>
        <w:t xml:space="preserve">innereuropäischen </w:t>
      </w:r>
      <w:r>
        <w:rPr>
          <w:b/>
        </w:rPr>
        <w:t>Grenzen geöffnet werden</w:t>
      </w:r>
      <w:r w:rsidR="0043374E" w:rsidRPr="0043374E">
        <w:rPr>
          <w:b/>
        </w:rPr>
        <w:t xml:space="preserve">, </w:t>
      </w:r>
      <w:r w:rsidR="007B58B5">
        <w:rPr>
          <w:b/>
        </w:rPr>
        <w:t>wenn folgende Voraussetzungen erfüllt sind:</w:t>
      </w:r>
    </w:p>
    <w:p w:rsidR="007B58B5" w:rsidRPr="00671455" w:rsidRDefault="001A25C6" w:rsidP="009D505E">
      <w:pPr>
        <w:pStyle w:val="Listenabsatz"/>
        <w:numPr>
          <w:ilvl w:val="0"/>
          <w:numId w:val="11"/>
        </w:numPr>
        <w:spacing w:before="120"/>
      </w:pPr>
      <w:r w:rsidRPr="00671455">
        <w:t xml:space="preserve">Die Inzidenz der letzten 14 Tage zwischen den Ländern liegt in einer vergleichbaren </w:t>
      </w:r>
      <w:r w:rsidR="00671455">
        <w:t>niedrigen</w:t>
      </w:r>
      <w:r w:rsidR="00671455" w:rsidRPr="00671455">
        <w:t xml:space="preserve"> </w:t>
      </w:r>
      <w:r w:rsidRPr="00671455">
        <w:t>Größenordnung</w:t>
      </w:r>
      <w:r w:rsidR="00414ED9">
        <w:t>.</w:t>
      </w:r>
    </w:p>
    <w:p w:rsidR="001A25C6" w:rsidRPr="00892991" w:rsidRDefault="00DB5A51" w:rsidP="00671455">
      <w:pPr>
        <w:pStyle w:val="Listenabsatz"/>
        <w:numPr>
          <w:ilvl w:val="0"/>
          <w:numId w:val="11"/>
        </w:numPr>
        <w:spacing w:before="120"/>
      </w:pPr>
      <w:r>
        <w:t>Der Punktschätzer für di</w:t>
      </w:r>
      <w:r w:rsidR="001A25C6" w:rsidRPr="00892991">
        <w:t xml:space="preserve">e Infektionsdynamik </w:t>
      </w:r>
      <w:r w:rsidR="00892991">
        <w:t xml:space="preserve">in den letzten 14 Tagen </w:t>
      </w:r>
      <w:r>
        <w:t xml:space="preserve">liegt konstant bei </w:t>
      </w:r>
      <w:r w:rsidR="001A25C6" w:rsidRPr="00892991">
        <w:t>R&lt;1</w:t>
      </w:r>
      <w:r w:rsidR="00414ED9">
        <w:t>.</w:t>
      </w:r>
    </w:p>
    <w:p w:rsidR="001A25C6" w:rsidRPr="00892991" w:rsidRDefault="001A25C6" w:rsidP="00671455">
      <w:pPr>
        <w:pStyle w:val="Listenabsatz"/>
        <w:numPr>
          <w:ilvl w:val="0"/>
          <w:numId w:val="11"/>
        </w:numPr>
        <w:spacing w:before="120"/>
      </w:pPr>
      <w:commentRangeStart w:id="0"/>
      <w:r w:rsidRPr="00892991">
        <w:t>Es gibt keinen Hinweis auf eine aktuelle breite Viruszirkulation in der Bevölkerung (sog. Community Transmission)</w:t>
      </w:r>
      <w:r w:rsidR="00414ED9">
        <w:t>.</w:t>
      </w:r>
      <w:commentRangeEnd w:id="0"/>
      <w:r w:rsidR="009D505E">
        <w:rPr>
          <w:rStyle w:val="Kommentarzeichen"/>
        </w:rPr>
        <w:commentReference w:id="0"/>
      </w:r>
    </w:p>
    <w:p w:rsidR="001A25C6" w:rsidRPr="00892991" w:rsidRDefault="00133335" w:rsidP="00671455">
      <w:pPr>
        <w:pStyle w:val="Listenabsatz"/>
        <w:numPr>
          <w:ilvl w:val="0"/>
          <w:numId w:val="11"/>
        </w:numPr>
        <w:spacing w:before="120"/>
      </w:pPr>
      <w:r w:rsidRPr="00892991">
        <w:t>Es</w:t>
      </w:r>
      <w:r w:rsidR="001A25C6" w:rsidRPr="00892991">
        <w:t xml:space="preserve"> sind ähnliche Komponenten antiepidemischer bevölkerungsbezogener </w:t>
      </w:r>
      <w:r w:rsidR="00892991" w:rsidRPr="00892991">
        <w:t>Maßnahmen</w:t>
      </w:r>
      <w:r w:rsidR="001A25C6" w:rsidRPr="00892991">
        <w:t xml:space="preserve"> in Kraft (z. B. Kontaktbeschränkungen </w:t>
      </w:r>
      <w:r w:rsidR="00892991" w:rsidRPr="00892991">
        <w:t>ähnlichen</w:t>
      </w:r>
      <w:r w:rsidR="001A25C6" w:rsidRPr="00892991">
        <w:t xml:space="preserve"> Ausmaßes, ke</w:t>
      </w:r>
      <w:r w:rsidRPr="00892991">
        <w:t>ine bestehenden Ausgangsbeschränkungen</w:t>
      </w:r>
      <w:r w:rsidR="001A25C6" w:rsidRPr="00892991">
        <w:t>)</w:t>
      </w:r>
      <w:r w:rsidR="00414ED9">
        <w:t>.</w:t>
      </w:r>
    </w:p>
    <w:p w:rsidR="0043374E" w:rsidRPr="0043374E" w:rsidRDefault="00133335" w:rsidP="00852ACD">
      <w:pPr>
        <w:spacing w:before="120" w:after="120"/>
        <w:rPr>
          <w:b/>
        </w:rPr>
      </w:pPr>
      <w:r>
        <w:rPr>
          <w:b/>
        </w:rPr>
        <w:t xml:space="preserve">Zudem sollten </w:t>
      </w:r>
      <w:r w:rsidR="0043374E" w:rsidRPr="0043374E">
        <w:rPr>
          <w:b/>
        </w:rPr>
        <w:t>folgende Maßnahmen</w:t>
      </w:r>
      <w:r w:rsidR="00AB0D7E">
        <w:rPr>
          <w:b/>
        </w:rPr>
        <w:t xml:space="preserve"> </w:t>
      </w:r>
      <w:r>
        <w:rPr>
          <w:b/>
        </w:rPr>
        <w:t>beibehalten bzw. ermöglicht werden</w:t>
      </w:r>
      <w:r w:rsidR="0043374E" w:rsidRPr="0043374E">
        <w:rPr>
          <w:b/>
        </w:rPr>
        <w:t>:</w:t>
      </w:r>
    </w:p>
    <w:p w:rsidR="00892991" w:rsidRPr="006A34A3" w:rsidRDefault="00892991" w:rsidP="009D505E">
      <w:pPr>
        <w:pStyle w:val="Listenabsatz"/>
        <w:numPr>
          <w:ilvl w:val="0"/>
          <w:numId w:val="11"/>
        </w:numPr>
        <w:spacing w:before="120"/>
      </w:pPr>
      <w:r w:rsidRPr="006A34A3">
        <w:t xml:space="preserve">Der Lage entsprechende Kapazitäten von Laboren, medizinischen Einrichtungen und des ÖGD </w:t>
      </w:r>
    </w:p>
    <w:p w:rsidR="00EB58CE" w:rsidRDefault="00EB58CE" w:rsidP="009D505E">
      <w:pPr>
        <w:pStyle w:val="Listenabsatz"/>
        <w:numPr>
          <w:ilvl w:val="0"/>
          <w:numId w:val="11"/>
        </w:numPr>
        <w:spacing w:before="120"/>
      </w:pPr>
      <w:r>
        <w:t xml:space="preserve">Einhaltung von </w:t>
      </w:r>
      <w:r w:rsidR="00E70C49">
        <w:t>Abstand</w:t>
      </w:r>
      <w:r>
        <w:t xml:space="preserve"> (mind. 1,5 Meter) zu anderen Personen sowie gute Händehygiene und das Einhalten von Husten- und Niesregeln</w:t>
      </w:r>
    </w:p>
    <w:p w:rsidR="00E70C49" w:rsidRDefault="00E70C49" w:rsidP="009D505E">
      <w:pPr>
        <w:pStyle w:val="Listenabsatz"/>
        <w:numPr>
          <w:ilvl w:val="0"/>
          <w:numId w:val="11"/>
        </w:numPr>
        <w:spacing w:before="120"/>
      </w:pPr>
      <w:r>
        <w:t>Tragen einer Mund-Nasen-Bedeckung</w:t>
      </w:r>
      <w:r w:rsidR="003111FC">
        <w:t xml:space="preserve"> </w:t>
      </w:r>
      <w:r w:rsidR="00EB58CE">
        <w:t>in bestimmten Situationen im öffentlichen Raum</w:t>
      </w:r>
      <w:r w:rsidR="006A1AE2">
        <w:t xml:space="preserve"> (je nach Länderverordnung), z.B. öffentlic</w:t>
      </w:r>
      <w:bookmarkStart w:id="1" w:name="_GoBack"/>
      <w:bookmarkEnd w:id="1"/>
      <w:r w:rsidR="006A1AE2">
        <w:t>her Verkehr</w:t>
      </w:r>
      <w:r w:rsidR="00B5719A">
        <w:t xml:space="preserve"> </w:t>
      </w:r>
    </w:p>
    <w:p w:rsidR="0043374E" w:rsidRDefault="0043374E" w:rsidP="009D505E">
      <w:pPr>
        <w:pStyle w:val="Listenabsatz"/>
        <w:numPr>
          <w:ilvl w:val="0"/>
          <w:numId w:val="11"/>
        </w:numPr>
        <w:spacing w:before="120"/>
      </w:pPr>
      <w:r>
        <w:t xml:space="preserve">Information von Einreisenden nach Deutschland zu Verhaltenshinweisen insb. was bei auftretender </w:t>
      </w:r>
      <w:r w:rsidR="00E70C49">
        <w:t>Atemwegss</w:t>
      </w:r>
      <w:r>
        <w:t>ymptomatik zu tun ist</w:t>
      </w:r>
      <w:r w:rsidR="00FE0929">
        <w:t xml:space="preserve"> (in den 16 Bundesländern unterschiedlich geregelt)</w:t>
      </w:r>
    </w:p>
    <w:p w:rsidR="00F35460" w:rsidRDefault="000A5D38" w:rsidP="009D505E">
      <w:pPr>
        <w:pStyle w:val="Listenabsatz"/>
        <w:numPr>
          <w:ilvl w:val="0"/>
          <w:numId w:val="11"/>
        </w:numPr>
        <w:spacing w:before="120"/>
      </w:pPr>
      <w:r>
        <w:t>Barrierefreier Zugang zu medizinische Testung und Versorgung für alle Patienten (unabhängig von Versicherungsstatus und Herkunft)</w:t>
      </w:r>
    </w:p>
    <w:sectPr w:rsidR="00F35460" w:rsidSect="00852A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 der Heiden, Maria" w:date="2020-04-28T12:43:00Z" w:initials="adHM">
    <w:p w:rsidR="009D505E" w:rsidRDefault="009D505E">
      <w:pPr>
        <w:pStyle w:val="Kommentartext"/>
      </w:pPr>
      <w:r>
        <w:rPr>
          <w:rStyle w:val="Kommentarzeichen"/>
        </w:rPr>
        <w:annotationRef/>
      </w:r>
      <w:r>
        <w:t xml:space="preserve">Hier könnte die WHO Definition genommen werden: </w:t>
      </w:r>
    </w:p>
    <w:p w:rsidR="009D505E" w:rsidRDefault="009D505E">
      <w:pPr>
        <w:pStyle w:val="Kommentartext"/>
      </w:pPr>
    </w:p>
    <w:p w:rsidR="009D505E" w:rsidRPr="009D505E" w:rsidRDefault="009D505E">
      <w:pPr>
        <w:pStyle w:val="Kommentartext"/>
        <w:rPr>
          <w:lang w:val="en-US"/>
        </w:rPr>
      </w:pPr>
      <w:r w:rsidRPr="009D505E">
        <w:rPr>
          <w:lang w:val="en-US"/>
        </w:rPr>
        <w:t>Community transmission: Countries/area/territories experiencing larger outbreaks of local transmission defined through an assessment of factors including, but not limited to: - Large numbers of cases not linkable to transmission chains - Large numbers of cases from sentinel lab surveillance - Multiple unrelated clusters in several areas of the country/territory/area</w:t>
      </w:r>
    </w:p>
    <w:p w:rsidR="009D505E" w:rsidRPr="009D505E" w:rsidRDefault="009D505E">
      <w:pPr>
        <w:pStyle w:val="Kommentartext"/>
        <w:rPr>
          <w:lang w:val="en-US"/>
        </w:rPr>
      </w:pPr>
    </w:p>
    <w:p w:rsidR="009D505E" w:rsidRDefault="009D505E">
      <w:pPr>
        <w:pStyle w:val="Kommentartext"/>
      </w:pPr>
      <w:r>
        <w:t>„</w:t>
      </w:r>
      <w:r>
        <w:t xml:space="preserve">Anhaltende Übertragung in der Bevölkerung: </w:t>
      </w:r>
      <w:r>
        <w:t>größere Ausbrüche auf lokaler Ebene z.B. durch:</w:t>
      </w:r>
    </w:p>
    <w:p w:rsidR="009D505E" w:rsidRDefault="009D505E" w:rsidP="009D505E">
      <w:pPr>
        <w:pStyle w:val="Kommentartext"/>
        <w:numPr>
          <w:ilvl w:val="0"/>
          <w:numId w:val="12"/>
        </w:numPr>
      </w:pPr>
      <w:r>
        <w:t xml:space="preserve"> </w:t>
      </w:r>
      <w:r>
        <w:t xml:space="preserve">hohe Anzahl von Fällen, </w:t>
      </w:r>
      <w:r>
        <w:t>ohne</w:t>
      </w:r>
      <w:r>
        <w:t xml:space="preserve"> epidemiologischen Zusammenhang</w:t>
      </w:r>
    </w:p>
    <w:p w:rsidR="009D505E" w:rsidRDefault="009D505E" w:rsidP="009D505E">
      <w:pPr>
        <w:pStyle w:val="Kommentartext"/>
        <w:numPr>
          <w:ilvl w:val="0"/>
          <w:numId w:val="12"/>
        </w:numPr>
      </w:pPr>
      <w:r>
        <w:t xml:space="preserve"> hohe Anzahl von Fällen, die aus </w:t>
      </w:r>
      <w:proofErr w:type="spellStart"/>
      <w:r>
        <w:t>Sentinel-Laborsurveillance</w:t>
      </w:r>
      <w:proofErr w:type="spellEnd"/>
      <w:r>
        <w:t xml:space="preserve"> stammen</w:t>
      </w:r>
    </w:p>
    <w:p w:rsidR="009D505E" w:rsidRDefault="009D505E" w:rsidP="009D505E">
      <w:pPr>
        <w:pStyle w:val="Kommentartext"/>
        <w:numPr>
          <w:ilvl w:val="0"/>
          <w:numId w:val="12"/>
        </w:numPr>
      </w:pPr>
      <w:r>
        <w:t xml:space="preserve"> mehrere Häufungen in verschiedenen geographischen Bereichen des Landes</w:t>
      </w:r>
      <w:r>
        <w:t>;</w:t>
      </w:r>
      <w:r>
        <w:t xml:space="preserve">“ </w:t>
      </w:r>
    </w:p>
    <w:p w:rsidR="009D505E" w:rsidRDefault="009D505E">
      <w:pPr>
        <w:pStyle w:val="Kommentartext"/>
      </w:pPr>
    </w:p>
    <w:p w:rsidR="009D505E" w:rsidRDefault="009D505E">
      <w:pPr>
        <w:pStyle w:val="Kommentartext"/>
      </w:pPr>
      <w:r>
        <w:t xml:space="preserve">Quelle: </w:t>
      </w:r>
      <w:hyperlink r:id="rId1" w:history="1">
        <w:r w:rsidRPr="00906060">
          <w:rPr>
            <w:rStyle w:val="Hyperlink"/>
          </w:rPr>
          <w:t>https://www.who.int/docs/default-source/coronaviruse/situation-reports/20200427-sitrep-98-covid-19.pdf?sfvrsn=90323472_4</w:t>
        </w:r>
      </w:hyperlink>
      <w:r>
        <w:t xml:space="preserve">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3F" w:rsidRDefault="0096483F" w:rsidP="00C80244">
      <w:pPr>
        <w:spacing w:after="0" w:line="240" w:lineRule="auto"/>
      </w:pPr>
      <w:r>
        <w:separator/>
      </w:r>
    </w:p>
  </w:endnote>
  <w:endnote w:type="continuationSeparator" w:id="0">
    <w:p w:rsidR="0096483F" w:rsidRDefault="0096483F" w:rsidP="00C8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B5" w:rsidRDefault="00805E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B5" w:rsidRDefault="00805EB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B5" w:rsidRDefault="00805E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3F" w:rsidRDefault="0096483F" w:rsidP="00C80244">
      <w:pPr>
        <w:spacing w:after="0" w:line="240" w:lineRule="auto"/>
      </w:pPr>
      <w:r>
        <w:separator/>
      </w:r>
    </w:p>
  </w:footnote>
  <w:footnote w:type="continuationSeparator" w:id="0">
    <w:p w:rsidR="0096483F" w:rsidRDefault="0096483F" w:rsidP="00C8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B5" w:rsidRDefault="00805E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44" w:rsidRPr="00C80244" w:rsidRDefault="00BF1D7B" w:rsidP="00C80244">
    <w:pPr>
      <w:rPr>
        <w:b/>
      </w:rPr>
    </w:pPr>
    <w:r>
      <w:rPr>
        <w:b/>
      </w:rPr>
      <w:t>RKI</w:t>
    </w:r>
    <w:r w:rsidR="00C80244">
      <w:rPr>
        <w:b/>
      </w:rPr>
      <w:t>, 2</w:t>
    </w:r>
    <w:r>
      <w:rPr>
        <w:b/>
      </w:rPr>
      <w:t>8</w:t>
    </w:r>
    <w:r w:rsidR="00C80244">
      <w:rPr>
        <w:b/>
      </w:rPr>
      <w:t>.04.2020</w:t>
    </w:r>
    <w:r>
      <w:rPr>
        <w:b/>
      </w:rPr>
      <w:t xml:space="preserve"> </w:t>
    </w:r>
  </w:p>
  <w:p w:rsidR="00C80244" w:rsidRDefault="00C8024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B5" w:rsidRDefault="00805EB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4DB"/>
    <w:multiLevelType w:val="hybridMultilevel"/>
    <w:tmpl w:val="75B06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0386"/>
    <w:multiLevelType w:val="hybridMultilevel"/>
    <w:tmpl w:val="CC3A4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340A2"/>
    <w:multiLevelType w:val="hybridMultilevel"/>
    <w:tmpl w:val="ACA49A2A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3C05F53"/>
    <w:multiLevelType w:val="hybridMultilevel"/>
    <w:tmpl w:val="736C6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75A1C"/>
    <w:multiLevelType w:val="hybridMultilevel"/>
    <w:tmpl w:val="6F16357C"/>
    <w:lvl w:ilvl="0" w:tplc="B3125330">
      <w:numFmt w:val="bullet"/>
      <w:lvlText w:val="−"/>
      <w:lvlJc w:val="left"/>
      <w:pPr>
        <w:ind w:left="55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>
    <w:nsid w:val="3E73015B"/>
    <w:multiLevelType w:val="hybridMultilevel"/>
    <w:tmpl w:val="7A688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B113D"/>
    <w:multiLevelType w:val="hybridMultilevel"/>
    <w:tmpl w:val="F6BC177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52D3267C"/>
    <w:multiLevelType w:val="hybridMultilevel"/>
    <w:tmpl w:val="171E5C52"/>
    <w:lvl w:ilvl="0" w:tplc="37ECC1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2F8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C0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C4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0CD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8E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65F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826C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A27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0222B1"/>
    <w:multiLevelType w:val="hybridMultilevel"/>
    <w:tmpl w:val="5FD84602"/>
    <w:lvl w:ilvl="0" w:tplc="914EE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77008"/>
    <w:multiLevelType w:val="hybridMultilevel"/>
    <w:tmpl w:val="488A5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90D32"/>
    <w:multiLevelType w:val="hybridMultilevel"/>
    <w:tmpl w:val="49989E80"/>
    <w:lvl w:ilvl="0" w:tplc="70668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B6B06"/>
    <w:multiLevelType w:val="hybridMultilevel"/>
    <w:tmpl w:val="0D5CE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64"/>
    <w:rsid w:val="00006548"/>
    <w:rsid w:val="000A5D38"/>
    <w:rsid w:val="000C40A7"/>
    <w:rsid w:val="000F061E"/>
    <w:rsid w:val="00133335"/>
    <w:rsid w:val="00141840"/>
    <w:rsid w:val="00172DB9"/>
    <w:rsid w:val="0019784A"/>
    <w:rsid w:val="001A25C6"/>
    <w:rsid w:val="001C2A03"/>
    <w:rsid w:val="00223969"/>
    <w:rsid w:val="0029346A"/>
    <w:rsid w:val="003111FC"/>
    <w:rsid w:val="00373951"/>
    <w:rsid w:val="003F003B"/>
    <w:rsid w:val="00414ED9"/>
    <w:rsid w:val="0043374E"/>
    <w:rsid w:val="00445AE7"/>
    <w:rsid w:val="0046054F"/>
    <w:rsid w:val="004941C8"/>
    <w:rsid w:val="005279FD"/>
    <w:rsid w:val="00543B4E"/>
    <w:rsid w:val="00551870"/>
    <w:rsid w:val="00563CDE"/>
    <w:rsid w:val="00634D35"/>
    <w:rsid w:val="00671455"/>
    <w:rsid w:val="00685A58"/>
    <w:rsid w:val="006A1AE2"/>
    <w:rsid w:val="00726B5E"/>
    <w:rsid w:val="007B58B5"/>
    <w:rsid w:val="008020A1"/>
    <w:rsid w:val="00805EB5"/>
    <w:rsid w:val="0084452A"/>
    <w:rsid w:val="00852ACD"/>
    <w:rsid w:val="00892991"/>
    <w:rsid w:val="00901930"/>
    <w:rsid w:val="0096483F"/>
    <w:rsid w:val="00972BE5"/>
    <w:rsid w:val="00980B97"/>
    <w:rsid w:val="009D15DC"/>
    <w:rsid w:val="009D505E"/>
    <w:rsid w:val="00A27D9A"/>
    <w:rsid w:val="00A71CA1"/>
    <w:rsid w:val="00AB0D7E"/>
    <w:rsid w:val="00AD2FA6"/>
    <w:rsid w:val="00AF10CF"/>
    <w:rsid w:val="00B06D40"/>
    <w:rsid w:val="00B22952"/>
    <w:rsid w:val="00B41D4D"/>
    <w:rsid w:val="00B5719A"/>
    <w:rsid w:val="00BC71CA"/>
    <w:rsid w:val="00BF1D7B"/>
    <w:rsid w:val="00C04744"/>
    <w:rsid w:val="00C27FFC"/>
    <w:rsid w:val="00C3751A"/>
    <w:rsid w:val="00C765D5"/>
    <w:rsid w:val="00C77414"/>
    <w:rsid w:val="00C80244"/>
    <w:rsid w:val="00C81164"/>
    <w:rsid w:val="00DB5A51"/>
    <w:rsid w:val="00DF32DC"/>
    <w:rsid w:val="00E52766"/>
    <w:rsid w:val="00E70C49"/>
    <w:rsid w:val="00EB217B"/>
    <w:rsid w:val="00EB58CE"/>
    <w:rsid w:val="00ED78E8"/>
    <w:rsid w:val="00F35460"/>
    <w:rsid w:val="00F72CFA"/>
    <w:rsid w:val="00FE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116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065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65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65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5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54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54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0654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1C2A0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C2A03"/>
    <w:rPr>
      <w:rFonts w:ascii="Calibri" w:hAnsi="Calibri"/>
      <w:szCs w:val="21"/>
    </w:rPr>
  </w:style>
  <w:style w:type="paragraph" w:styleId="berarbeitung">
    <w:name w:val="Revision"/>
    <w:hidden/>
    <w:uiPriority w:val="99"/>
    <w:semiHidden/>
    <w:rsid w:val="00980B97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563CDE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8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244"/>
  </w:style>
  <w:style w:type="paragraph" w:styleId="Fuzeile">
    <w:name w:val="footer"/>
    <w:basedOn w:val="Standard"/>
    <w:link w:val="FuzeileZchn"/>
    <w:uiPriority w:val="99"/>
    <w:unhideWhenUsed/>
    <w:rsid w:val="00C8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116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065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65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65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5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54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54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0654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1C2A0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C2A03"/>
    <w:rPr>
      <w:rFonts w:ascii="Calibri" w:hAnsi="Calibri"/>
      <w:szCs w:val="21"/>
    </w:rPr>
  </w:style>
  <w:style w:type="paragraph" w:styleId="berarbeitung">
    <w:name w:val="Revision"/>
    <w:hidden/>
    <w:uiPriority w:val="99"/>
    <w:semiHidden/>
    <w:rsid w:val="00980B97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563CDE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8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244"/>
  </w:style>
  <w:style w:type="paragraph" w:styleId="Fuzeile">
    <w:name w:val="footer"/>
    <w:basedOn w:val="Standard"/>
    <w:link w:val="FuzeileZchn"/>
    <w:uiPriority w:val="99"/>
    <w:unhideWhenUsed/>
    <w:rsid w:val="00C8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docs/default-source/coronaviruse/situation-reports/20200427-sitrep-98-covid-19.pdf?sfvrsn=90323472_4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hyperlink" Target="https://ec.europa.eu/info/live-work-travel-eu/health/coronavirus-response/european-roadmap-lifting-coronavirus-containment-measures_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B9BF-5C0A-4998-B455-DEB4813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der Heiden, Maria</dc:creator>
  <cp:lastModifiedBy>an der Heiden, Maria</cp:lastModifiedBy>
  <cp:revision>4</cp:revision>
  <dcterms:created xsi:type="dcterms:W3CDTF">2020-04-28T10:29:00Z</dcterms:created>
  <dcterms:modified xsi:type="dcterms:W3CDTF">2020-04-28T10:43:00Z</dcterms:modified>
</cp:coreProperties>
</file>