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Das RKI soll Empfehlungen zur folgenden Fragestellung vorbereiten: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Wenn die Kontaktbeschränkungen aufgehoben werden, wie viele Leute/wie viele epidemiologische Einheiten können sich treffen?</w:t>
      </w:r>
    </w:p>
    <w:p w:rsidR="00057D96" w:rsidRPr="00057D96" w:rsidRDefault="00057D96" w:rsidP="00057D96">
      <w:pPr>
        <w:pStyle w:val="NurText"/>
        <w:rPr>
          <w:lang w:val="de-DE"/>
        </w:rPr>
      </w:pP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Für diese Aufgabe wurde die ID 1174 vergeben.</w:t>
      </w:r>
      <w:r w:rsidRPr="00057D96">
        <w:rPr>
          <w:lang w:val="de-DE"/>
        </w:rPr>
        <w:tab/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FG36 soll dies bis Ende dieser Woche erstellen (22.05.2020):</w:t>
      </w:r>
    </w:p>
    <w:p w:rsidR="00057D96" w:rsidRPr="00057D96" w:rsidRDefault="00057D96" w:rsidP="00057D96">
      <w:pPr>
        <w:pStyle w:val="NurText"/>
        <w:rPr>
          <w:lang w:val="de-DE"/>
        </w:rPr>
      </w:pP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 xml:space="preserve">Wie viele Personen und Einheiten (z.B. 1 Haushalt) können sich treffen, welche Gruppengröße ist </w:t>
      </w:r>
      <w:r>
        <w:rPr>
          <w:lang w:val="de-DE"/>
        </w:rPr>
        <w:tab/>
      </w:r>
      <w:r w:rsidRPr="00057D96">
        <w:rPr>
          <w:lang w:val="de-DE"/>
        </w:rPr>
        <w:t>akzeptabel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Unter welcher Abstandshaltung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Unterscheidung, ob dies drinnen oder draußen ist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Wie viele Quadratmeter pro Person in 1 Raum</w:t>
      </w:r>
    </w:p>
    <w:p w:rsid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 xml:space="preserve">Alle Personen sollen im Falle eines Ausbruches hinterher identifizierbar sein (sich kennen bzw. </w:t>
      </w:r>
      <w:r>
        <w:rPr>
          <w:lang w:val="de-DE"/>
        </w:rPr>
        <w:tab/>
      </w:r>
      <w:r w:rsidRPr="00057D96">
        <w:rPr>
          <w:lang w:val="de-DE"/>
        </w:rPr>
        <w:t>kontaktierbar sein)</w:t>
      </w:r>
    </w:p>
    <w:p w:rsidR="00057D96" w:rsidRDefault="00057D96" w:rsidP="00057D96">
      <w:pPr>
        <w:pStyle w:val="NurText"/>
        <w:rPr>
          <w:lang w:val="de-DE"/>
        </w:rPr>
      </w:pPr>
    </w:p>
    <w:p w:rsidR="00057D96" w:rsidRDefault="00057D96" w:rsidP="00057D96">
      <w:pPr>
        <w:pStyle w:val="NurText"/>
        <w:rPr>
          <w:lang w:val="de-DE"/>
        </w:rPr>
      </w:pPr>
    </w:p>
    <w:p w:rsidR="00256316" w:rsidRDefault="00A63223" w:rsidP="00057D96">
      <w:pPr>
        <w:pStyle w:val="NurText"/>
        <w:rPr>
          <w:lang w:val="de-DE"/>
        </w:rPr>
      </w:pPr>
      <w:r>
        <w:rPr>
          <w:lang w:val="de-DE"/>
        </w:rPr>
        <w:t>Zielstellung: 1) Transmissionsrisiko minimieren; 2) Nachverfolgbarkeit von Kontaktpersonen beim Auftreten von Fällen</w:t>
      </w:r>
    </w:p>
    <w:p w:rsidR="00A63223" w:rsidRDefault="00A63223" w:rsidP="00057D96">
      <w:pPr>
        <w:pStyle w:val="NurText"/>
        <w:rPr>
          <w:lang w:val="de-DE"/>
        </w:rPr>
      </w:pPr>
    </w:p>
    <w:p w:rsidR="00A63223" w:rsidRDefault="00A63223" w:rsidP="00057D96">
      <w:pPr>
        <w:pStyle w:val="NurText"/>
        <w:rPr>
          <w:lang w:val="de-DE"/>
        </w:rPr>
      </w:pPr>
      <w:r>
        <w:rPr>
          <w:lang w:val="de-DE"/>
        </w:rPr>
        <w:t>Fachliche Grundlagen: 1) Transmissionswege; 2) Einflussfaktoren auf die Transmission; 3) Risikofaktoren</w:t>
      </w:r>
    </w:p>
    <w:p w:rsidR="00A63223" w:rsidRDefault="00A63223" w:rsidP="00057D96">
      <w:pPr>
        <w:pStyle w:val="NurText"/>
        <w:rPr>
          <w:lang w:val="de-DE"/>
        </w:rPr>
      </w:pPr>
    </w:p>
    <w:p w:rsidR="00A63223" w:rsidRDefault="00A63223" w:rsidP="00057D96">
      <w:pPr>
        <w:pStyle w:val="NurText"/>
        <w:rPr>
          <w:lang w:val="de-DE"/>
        </w:rPr>
      </w:pPr>
      <w:r>
        <w:rPr>
          <w:lang w:val="de-DE"/>
        </w:rPr>
        <w:t xml:space="preserve">Vorbemerkung: Diese Hinweise  erlauben keine Aussage über das individuelle Infektionsrisiko, sondern dienen nur dazu </w:t>
      </w:r>
      <w:proofErr w:type="gramStart"/>
      <w:r>
        <w:rPr>
          <w:lang w:val="de-DE"/>
        </w:rPr>
        <w:t>die</w:t>
      </w:r>
      <w:proofErr w:type="gramEnd"/>
      <w:r>
        <w:rPr>
          <w:lang w:val="de-DE"/>
        </w:rPr>
        <w:t xml:space="preserve"> Ausbreitung des Virus in der Bevölkerung zu verlangsamen und Kontaktpersonen zu aufgetretenen Fällen so rasch wie möglich zu identifizieren.</w:t>
      </w:r>
    </w:p>
    <w:p w:rsidR="006F53A0" w:rsidRDefault="006F53A0" w:rsidP="00057D96">
      <w:pPr>
        <w:pStyle w:val="NurText"/>
        <w:rPr>
          <w:lang w:val="de-DE"/>
        </w:rPr>
      </w:pPr>
    </w:p>
    <w:p w:rsidR="00762D9C" w:rsidRDefault="006F53A0" w:rsidP="00057D96">
      <w:pPr>
        <w:pStyle w:val="NurText"/>
        <w:rPr>
          <w:lang w:val="de-DE"/>
        </w:rPr>
      </w:pPr>
      <w:r>
        <w:rPr>
          <w:lang w:val="de-DE"/>
        </w:rPr>
        <w:t>Infektionsepidemiologische und -hygienische Hinweise</w:t>
      </w:r>
    </w:p>
    <w:p w:rsidR="006F53A0" w:rsidRDefault="006F53A0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>Bei der Entscheidung über eine Teilnahme an Veranstaltungen im öffentlichen Raum sollte eine individuelle Risiko-Nutzen Abwägung erfolgen, evtl. unter Hinzuziehung der behandelnden Ärztin/Arzt</w:t>
      </w:r>
    </w:p>
    <w:p w:rsidR="00762D9C" w:rsidRDefault="00762D9C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Grundsätzlich gilt sowohl in Innenräumen wie im Freien weiterhin das Mindestabstandsgebot von &gt;1,5 m (d. h. </w:t>
      </w:r>
      <w:r w:rsidR="00D45BB1">
        <w:rPr>
          <w:lang w:val="de-DE"/>
        </w:rPr>
        <w:t>unter der Annahme einer gleichmäßigen Verteilung der Personen</w:t>
      </w:r>
      <w:r w:rsidR="00BE52A0">
        <w:rPr>
          <w:lang w:val="de-DE"/>
        </w:rPr>
        <w:t>:</w:t>
      </w:r>
      <w:r w:rsidR="00D45BB1">
        <w:rPr>
          <w:lang w:val="de-DE"/>
        </w:rPr>
        <w:t xml:space="preserve"> </w:t>
      </w:r>
      <w:r>
        <w:rPr>
          <w:lang w:val="de-DE"/>
        </w:rPr>
        <w:t>etwa 10 m</w:t>
      </w:r>
      <w:r w:rsidRPr="003B21A8">
        <w:rPr>
          <w:vertAlign w:val="superscript"/>
          <w:lang w:val="de-DE"/>
        </w:rPr>
        <w:t>2</w:t>
      </w:r>
      <w:r>
        <w:rPr>
          <w:lang w:val="de-DE"/>
        </w:rPr>
        <w:t xml:space="preserve"> pro Person</w:t>
      </w:r>
      <w:r w:rsidR="003B21A8">
        <w:rPr>
          <w:lang w:val="de-DE"/>
        </w:rPr>
        <w:t>; [Annahmen (½ 0,5 m (</w:t>
      </w:r>
      <w:proofErr w:type="spellStart"/>
      <w:r w:rsidR="003B21A8">
        <w:rPr>
          <w:lang w:val="de-DE"/>
        </w:rPr>
        <w:t>Tiefe+Breite</w:t>
      </w:r>
      <w:proofErr w:type="spellEnd"/>
      <w:r w:rsidR="003B21A8">
        <w:rPr>
          <w:lang w:val="de-DE"/>
        </w:rPr>
        <w:t xml:space="preserve"> der Person/2) + 1,5 m)</w:t>
      </w:r>
      <w:r w:rsidR="003B21A8" w:rsidRPr="003B21A8">
        <w:rPr>
          <w:vertAlign w:val="superscript"/>
          <w:lang w:val="de-DE"/>
        </w:rPr>
        <w:t>2</w:t>
      </w:r>
      <w:r w:rsidR="003B21A8">
        <w:rPr>
          <w:lang w:val="de-DE"/>
        </w:rPr>
        <w:t xml:space="preserve"> * </w:t>
      </w:r>
      <w:r w:rsidR="003B21A8">
        <w:rPr>
          <w:rFonts w:cs="Calibri"/>
          <w:lang w:val="de-DE"/>
        </w:rPr>
        <w:t>π</w:t>
      </w:r>
      <w:r w:rsidR="003B21A8">
        <w:rPr>
          <w:lang w:val="de-DE"/>
        </w:rPr>
        <w:t>]</w:t>
      </w:r>
      <w:r>
        <w:rPr>
          <w:lang w:val="de-DE"/>
        </w:rPr>
        <w:t>)</w:t>
      </w:r>
    </w:p>
    <w:p w:rsidR="00762D9C" w:rsidRDefault="003B21A8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Wenn der Abstand nicht </w:t>
      </w:r>
      <w:r w:rsidR="005A127F">
        <w:rPr>
          <w:lang w:val="de-DE"/>
        </w:rPr>
        <w:t xml:space="preserve">immer </w:t>
      </w:r>
      <w:r>
        <w:rPr>
          <w:lang w:val="de-DE"/>
        </w:rPr>
        <w:t>eingehalten werden kann, sollten alle beteiligten Personen eine Mund-Nasenbedeckung tragen</w:t>
      </w:r>
    </w:p>
    <w:p w:rsidR="003B21A8" w:rsidRDefault="007466AA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Beim Aufenthalt in Räumen empfiehlt sich </w:t>
      </w:r>
      <w:r w:rsidR="00BE52A0">
        <w:rPr>
          <w:lang w:val="de-DE"/>
        </w:rPr>
        <w:t xml:space="preserve">grundsätzlich </w:t>
      </w:r>
      <w:r>
        <w:rPr>
          <w:lang w:val="de-DE"/>
        </w:rPr>
        <w:t>das Tragen einer Mund-Nasen-Bedeckung, um die Abscheidung von Tröpfchen zu minimieren</w:t>
      </w:r>
    </w:p>
    <w:p w:rsidR="006F53A0" w:rsidRDefault="006F53A0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Im Frühjahr und Sommer tragen saisonale Effekte (relative Luftfeuchte, Temperatur, Sonneneinstrahlung, etc.), insbesondere bei Veranstaltungen im Freien, vermutlich zu einem geringeren Transmissionsrisiko von SARS-CoV-2 </w:t>
      </w:r>
      <w:r w:rsidR="00D45BB1">
        <w:rPr>
          <w:lang w:val="de-DE"/>
        </w:rPr>
        <w:t xml:space="preserve">durch </w:t>
      </w:r>
      <w:proofErr w:type="spellStart"/>
      <w:r w:rsidR="00D45BB1">
        <w:rPr>
          <w:lang w:val="de-DE"/>
        </w:rPr>
        <w:t>aerogene</w:t>
      </w:r>
      <w:proofErr w:type="spellEnd"/>
      <w:r w:rsidR="00D45BB1">
        <w:rPr>
          <w:lang w:val="de-DE"/>
        </w:rPr>
        <w:t xml:space="preserve"> Übertragung </w:t>
      </w:r>
      <w:r>
        <w:rPr>
          <w:lang w:val="de-DE"/>
        </w:rPr>
        <w:t>bei</w:t>
      </w:r>
      <w:r w:rsidR="00D45BB1">
        <w:rPr>
          <w:lang w:val="de-DE"/>
        </w:rPr>
        <w:t>, die Hauptübertragungswege unter diesen Bedingungen sind direkte Tröpfchen- und Kontaktinfektionen.</w:t>
      </w:r>
    </w:p>
    <w:p w:rsidR="006F53A0" w:rsidRDefault="006F53A0" w:rsidP="006F53A0">
      <w:pPr>
        <w:pStyle w:val="NurText"/>
        <w:rPr>
          <w:lang w:val="de-DE"/>
        </w:rPr>
      </w:pPr>
    </w:p>
    <w:p w:rsidR="006F53A0" w:rsidRDefault="006F53A0" w:rsidP="006F53A0">
      <w:pPr>
        <w:pStyle w:val="NurText"/>
        <w:rPr>
          <w:lang w:val="de-DE"/>
        </w:rPr>
      </w:pPr>
      <w:r>
        <w:rPr>
          <w:lang w:val="de-DE"/>
        </w:rPr>
        <w:t>Organisatorische Hinweise</w:t>
      </w:r>
    </w:p>
    <w:p w:rsidR="00057D96" w:rsidRDefault="007466AA" w:rsidP="00057D96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 </w:t>
      </w:r>
      <w:r w:rsidR="002E5003">
        <w:rPr>
          <w:lang w:val="de-DE"/>
        </w:rPr>
        <w:t xml:space="preserve">privaten </w:t>
      </w:r>
      <w:r>
        <w:rPr>
          <w:lang w:val="de-DE"/>
        </w:rPr>
        <w:t xml:space="preserve">Veranstaltungen sollten Namen und Kontaktdaten aller Teilnehmer*innen dem Veranstalter </w:t>
      </w:r>
      <w:r w:rsidR="005A127F">
        <w:rPr>
          <w:lang w:val="de-DE"/>
        </w:rPr>
        <w:t>bekannt sein, bei mehr als 10 Personen dokumentiert werden</w:t>
      </w:r>
      <w:r>
        <w:rPr>
          <w:lang w:val="de-DE"/>
        </w:rPr>
        <w:t xml:space="preserve"> und die Gruppengröße 50 Personen nicht überschreiten, um beim Auftreten von Fällen alle Kontaktpersonen möglichst rasch kontaktieren zu können</w:t>
      </w:r>
    </w:p>
    <w:p w:rsidR="00D45BB1" w:rsidRDefault="002E5003" w:rsidP="00D45BB1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 xml:space="preserve">Bei kommerziellen Veranstaltungen, sollten die Namen und Kontaktdaten aller Teilnehmer*innen elektronisch beim Veranstalter hinterlegt und es sollte eine </w:t>
      </w:r>
      <w:proofErr w:type="spellStart"/>
      <w:r>
        <w:rPr>
          <w:lang w:val="de-DE"/>
        </w:rPr>
        <w:t>Kohortierung</w:t>
      </w:r>
      <w:proofErr w:type="spellEnd"/>
      <w:r>
        <w:rPr>
          <w:lang w:val="de-DE"/>
        </w:rPr>
        <w:t xml:space="preserve"> der Teilnehmenden in Gr</w:t>
      </w:r>
      <w:r w:rsidR="006F53A0">
        <w:rPr>
          <w:lang w:val="de-DE"/>
        </w:rPr>
        <w:t>uppen von 50 Personen erfolgen</w:t>
      </w:r>
    </w:p>
    <w:p w:rsidR="00D45BB1" w:rsidRPr="00D45BB1" w:rsidRDefault="00D45BB1" w:rsidP="00D45BB1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Bereits bei der Planung ist eine enge Zusammenarbeit mit dem Gesundheitsamt empfohlen, das </w:t>
      </w:r>
      <w:r w:rsidR="00BE52A0">
        <w:rPr>
          <w:lang w:val="de-DE"/>
        </w:rPr>
        <w:t xml:space="preserve">über </w:t>
      </w:r>
      <w:bookmarkStart w:id="0" w:name="_GoBack"/>
      <w:bookmarkEnd w:id="0"/>
      <w:r>
        <w:rPr>
          <w:lang w:val="de-DE"/>
        </w:rPr>
        <w:t>die Gruppengröße und die Gesamtzahl der Teilnehmenden entsprechend der aktuell vor Ort verfügbaren Ressourcen entscheidet.</w:t>
      </w:r>
    </w:p>
    <w:p w:rsidR="006F53A0" w:rsidRPr="007466AA" w:rsidRDefault="006F53A0" w:rsidP="006F53A0">
      <w:pPr>
        <w:pStyle w:val="NurText"/>
        <w:ind w:left="720"/>
        <w:rPr>
          <w:lang w:val="de-DE"/>
        </w:rPr>
      </w:pPr>
    </w:p>
    <w:p w:rsidR="000B4B04" w:rsidRPr="00057D96" w:rsidRDefault="00BE52A0">
      <w:pPr>
        <w:rPr>
          <w:lang w:val="de-DE"/>
        </w:rPr>
      </w:pPr>
    </w:p>
    <w:sectPr w:rsidR="000B4B04" w:rsidRPr="00057D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487"/>
    <w:multiLevelType w:val="hybridMultilevel"/>
    <w:tmpl w:val="52D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6"/>
    <w:rsid w:val="00057D96"/>
    <w:rsid w:val="00256316"/>
    <w:rsid w:val="002E5003"/>
    <w:rsid w:val="003B21A8"/>
    <w:rsid w:val="005A127F"/>
    <w:rsid w:val="006F53A0"/>
    <w:rsid w:val="007466AA"/>
    <w:rsid w:val="00762D9C"/>
    <w:rsid w:val="009337B3"/>
    <w:rsid w:val="00A63223"/>
    <w:rsid w:val="00B17A4B"/>
    <w:rsid w:val="00BE52A0"/>
    <w:rsid w:val="00D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57D9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7D96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3B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57D9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7D96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3B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Haas, Walter</cp:lastModifiedBy>
  <cp:revision>3</cp:revision>
  <dcterms:created xsi:type="dcterms:W3CDTF">2020-05-21T15:52:00Z</dcterms:created>
  <dcterms:modified xsi:type="dcterms:W3CDTF">2020-05-21T19:29:00Z</dcterms:modified>
</cp:coreProperties>
</file>