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29.05.2020,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1a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Mortalitätssurveillance (freitags)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1b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Update zum aktuellen Stand Impfen/ Impfstoffentwicklung</w:t>
            </w:r>
          </w:p>
        </w:tc>
        <w:tc>
          <w:tcPr>
            <w:tcW w:w="1809" w:type="dxa"/>
          </w:tcPr>
          <w:p>
            <w:r>
              <w:t>Wichmann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(freitags, dieses Mal ausnahmsweise nächsten Dienstag)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SARS-CoV-2-reactive T cells</w:t>
            </w:r>
            <w:r>
              <w:rPr>
                <w:lang w:val="en-GB"/>
              </w:rPr>
              <w:br/>
              <w:t>in COVID-19 patients and healthy donors</w:t>
            </w: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>
            <w:r>
              <w:t>Voigt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Reaktion auf Publikation vom ECDC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Gates </w:t>
            </w:r>
            <w:proofErr w:type="spellStart"/>
            <w:r>
              <w:t>Foundation</w:t>
            </w:r>
            <w:proofErr w:type="spellEnd"/>
            <w:r>
              <w:t xml:space="preserve"> Papier</w:t>
            </w:r>
          </w:p>
        </w:tc>
        <w:tc>
          <w:tcPr>
            <w:tcW w:w="1809" w:type="dxa"/>
          </w:tcPr>
          <w:p>
            <w:r>
              <w:t>BZgA Presse</w:t>
            </w:r>
          </w:p>
          <w:p>
            <w:r>
              <w:t>Schaade</w:t>
            </w:r>
          </w:p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Wieder Ausweisung internationaler Risikogebiete?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>Lagezentrum Aktivitäten und Betriebszeiten (z.B. Lagebericht)</w:t>
            </w:r>
          </w:p>
        </w:tc>
        <w:tc>
          <w:tcPr>
            <w:tcW w:w="1809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Neue KoNa Infographik Personal im medizinischem und pflegerischem Bereich einmal bei regulärer </w:t>
            </w:r>
            <w:proofErr w:type="spellStart"/>
            <w:r>
              <w:t>Perso</w:t>
            </w:r>
            <w:proofErr w:type="spellEnd"/>
            <w:r>
              <w:t>-Situation und unter Personalmangel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Papier für Gemeinschaftsunterkünfte - Update</w:t>
            </w:r>
          </w:p>
        </w:tc>
        <w:tc>
          <w:tcPr>
            <w:tcW w:w="1809" w:type="dxa"/>
          </w:tcPr>
          <w:p/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Referentenentwurf Rechtsverordnung Testung</w:t>
            </w:r>
          </w:p>
        </w:tc>
        <w:tc>
          <w:tcPr>
            <w:tcW w:w="1809" w:type="dxa"/>
          </w:tcPr>
          <w:p>
            <w:r>
              <w:t>FG17/ZBS1</w:t>
            </w:r>
          </w:p>
          <w:p>
            <w:r>
              <w:t>AL 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Rolle von Aerosolen bei SARS-CoV-2-Übertragung – Anpassung von Empfehlungen erforderlich? S. Mail Mi 27.05.2020“</w:t>
            </w:r>
          </w:p>
        </w:tc>
        <w:tc>
          <w:tcPr>
            <w:tcW w:w="1809" w:type="dxa"/>
          </w:tcPr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DEMIS, Rolle von SORMAS</w:t>
            </w:r>
          </w:p>
        </w:tc>
        <w:tc>
          <w:tcPr>
            <w:tcW w:w="1809" w:type="dxa"/>
          </w:tcPr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Grenzregime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Management Kontaktpersonen: Wiederaufnahme </w:t>
            </w:r>
            <w:proofErr w:type="spellStart"/>
            <w:r>
              <w:t>KoNa</w:t>
            </w:r>
            <w:proofErr w:type="spellEnd"/>
            <w:r>
              <w:t xml:space="preserve"> im Flugverkehr?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Dienstag, 02.06.2020,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2C54D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15F0D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FCD33-B881-440C-9EA5-DCE43FF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14</cp:revision>
  <cp:lastPrinted>2020-03-13T12:00:00Z</cp:lastPrinted>
  <dcterms:created xsi:type="dcterms:W3CDTF">2020-05-28T16:44:00Z</dcterms:created>
  <dcterms:modified xsi:type="dcterms:W3CDTF">2022-12-22T11:37:00Z</dcterms:modified>
</cp:coreProperties>
</file>