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12. 06.2020,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676"/>
        <w:gridCol w:w="1541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541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Mortailitätssurveillance</w:t>
            </w:r>
            <w:proofErr w:type="spellEnd"/>
            <w:r>
              <w:t xml:space="preserve"> (freitags)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Inanspruchnahme Notaufnahmen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Aktuelle Entwicklung Amtshilfe</w:t>
            </w:r>
          </w:p>
        </w:tc>
        <w:tc>
          <w:tcPr>
            <w:tcW w:w="1541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  <w:r>
              <w:br/>
            </w:r>
            <w:r>
              <w:br/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676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541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676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proofErr w:type="spellStart"/>
            <w:r>
              <w:t>CoronaWarnApp</w:t>
            </w:r>
            <w:proofErr w:type="spellEnd"/>
          </w:p>
        </w:tc>
        <w:tc>
          <w:tcPr>
            <w:tcW w:w="1541" w:type="dxa"/>
          </w:tcPr>
          <w:p>
            <w:r>
              <w:t>FG21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Neue wissenschaftliche Erkenntnisse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en-GB"/>
              </w:rPr>
            </w:pPr>
            <w:r>
              <w:rPr>
                <w:lang w:val="en-GB"/>
              </w:rPr>
              <w:t>The impact of social and physical distancing measures on COVID-19 activity in England</w:t>
            </w:r>
          </w:p>
        </w:tc>
        <w:tc>
          <w:tcPr>
            <w:tcW w:w="1541" w:type="dxa"/>
          </w:tcPr>
          <w:p>
            <w:pPr>
              <w:rPr>
                <w:lang w:val="en-GB"/>
              </w:rPr>
            </w:pPr>
          </w:p>
          <w:p>
            <w:r>
              <w:t>FG32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Kommunikationsstrategie</w:t>
            </w:r>
          </w:p>
        </w:tc>
        <w:tc>
          <w:tcPr>
            <w:tcW w:w="1541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Kommunikationsaktivitäten zur </w:t>
            </w:r>
            <w:proofErr w:type="spellStart"/>
            <w:r>
              <w:t>CoronaWarnApp</w:t>
            </w:r>
            <w:proofErr w:type="spellEnd"/>
          </w:p>
        </w:tc>
        <w:tc>
          <w:tcPr>
            <w:tcW w:w="1541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</w:tc>
        <w:tc>
          <w:tcPr>
            <w:tcW w:w="1541" w:type="dxa"/>
          </w:tcPr>
          <w:p>
            <w:r>
              <w:t>BMG-Liaison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ind w:left="360"/>
            </w:pPr>
          </w:p>
        </w:tc>
        <w:tc>
          <w:tcPr>
            <w:tcW w:w="1541" w:type="dxa"/>
          </w:tcPr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17"/>
              </w:numPr>
            </w:pPr>
            <w:r>
              <w:t>Entlassungskriterien</w:t>
            </w:r>
          </w:p>
        </w:tc>
        <w:tc>
          <w:tcPr>
            <w:tcW w:w="1541" w:type="dxa"/>
          </w:tcPr>
          <w:p>
            <w:r>
              <w:t>IBBS</w:t>
            </w:r>
          </w:p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541" w:type="dxa"/>
          </w:tcPr>
          <w:p>
            <w:r>
              <w:lastRenderedPageBreak/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541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541" w:type="dxa"/>
          </w:tcPr>
          <w:p/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DEMIS Update</w:t>
            </w:r>
          </w:p>
        </w:tc>
        <w:tc>
          <w:tcPr>
            <w:tcW w:w="1541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676" w:type="dxa"/>
          </w:tcPr>
          <w:p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Quarantäneverordnung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Kommunikation/ Vorgehen an Grenzen</w:t>
            </w:r>
          </w:p>
        </w:tc>
        <w:tc>
          <w:tcPr>
            <w:tcW w:w="1541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541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18"/>
              </w:numPr>
              <w:rPr>
                <w:b/>
                <w:lang w:val="en-GB"/>
              </w:rPr>
            </w:pPr>
          </w:p>
        </w:tc>
        <w:tc>
          <w:tcPr>
            <w:tcW w:w="1541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17.06.2020, 11:00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541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D0E0A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1C4CE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B0D82"/>
    <w:multiLevelType w:val="hybridMultilevel"/>
    <w:tmpl w:val="E1EA6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E3680F"/>
    <w:multiLevelType w:val="hybridMultilevel"/>
    <w:tmpl w:val="B30C7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7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3F0D2-095E-4293-9FF5-2D3BA83E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Hellenbrand, Wiebke</dc:creator>
  <cp:lastModifiedBy>Kovacev-Wegener, Maja</cp:lastModifiedBy>
  <cp:revision>10</cp:revision>
  <cp:lastPrinted>2020-06-15T10:31:00Z</cp:lastPrinted>
  <dcterms:created xsi:type="dcterms:W3CDTF">2020-06-15T05:53:00Z</dcterms:created>
  <dcterms:modified xsi:type="dcterms:W3CDTF">2022-12-22T11:41:00Z</dcterms:modified>
</cp:coreProperties>
</file>