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14B9D" w14:textId="14AB6515" w:rsidR="00575DF0" w:rsidRPr="00746F56" w:rsidRDefault="00D40A8F" w:rsidP="003A19CB">
      <w:pPr>
        <w:spacing w:after="0" w:line="312" w:lineRule="auto"/>
        <w:jc w:val="center"/>
        <w:rPr>
          <w:rFonts w:ascii="Arial" w:hAnsi="Arial" w:cs="Arial"/>
          <w:b/>
        </w:rPr>
      </w:pPr>
      <w:r>
        <w:rPr>
          <w:rFonts w:ascii="Arial" w:hAnsi="Arial" w:cs="Arial"/>
          <w:b/>
        </w:rPr>
        <w:t>Zehnte</w:t>
      </w:r>
      <w:r w:rsidR="00590086">
        <w:rPr>
          <w:rFonts w:ascii="Arial" w:hAnsi="Arial" w:cs="Arial"/>
          <w:b/>
        </w:rPr>
        <w:t xml:space="preserve"> </w:t>
      </w:r>
      <w:r w:rsidR="00A45562">
        <w:rPr>
          <w:rFonts w:ascii="Arial" w:hAnsi="Arial" w:cs="Arial"/>
          <w:b/>
        </w:rPr>
        <w:t>Verordnung</w:t>
      </w:r>
    </w:p>
    <w:p w14:paraId="7D8E9F32" w14:textId="77777777" w:rsidR="00575DF0" w:rsidRPr="00746F56" w:rsidRDefault="00575DF0" w:rsidP="003A19CB">
      <w:pPr>
        <w:spacing w:after="0" w:line="312" w:lineRule="auto"/>
        <w:jc w:val="center"/>
        <w:rPr>
          <w:rFonts w:ascii="Arial" w:hAnsi="Arial" w:cs="Arial"/>
          <w:b/>
        </w:rPr>
      </w:pPr>
      <w:r w:rsidRPr="00746F56">
        <w:rPr>
          <w:rFonts w:ascii="Arial" w:hAnsi="Arial" w:cs="Arial"/>
          <w:b/>
        </w:rPr>
        <w:t xml:space="preserve">zur Änderung der </w:t>
      </w:r>
      <w:r w:rsidR="00376A0F" w:rsidRPr="00746F56">
        <w:rPr>
          <w:rFonts w:ascii="Arial" w:hAnsi="Arial" w:cs="Arial"/>
          <w:b/>
        </w:rPr>
        <w:t>Hamburgischen</w:t>
      </w:r>
      <w:r w:rsidR="009C0BDE" w:rsidRPr="00746F56">
        <w:rPr>
          <w:rFonts w:ascii="Arial" w:hAnsi="Arial" w:cs="Arial"/>
          <w:b/>
        </w:rPr>
        <w:t xml:space="preserve"> SARS-CoV-2</w:t>
      </w:r>
      <w:r w:rsidR="00CC7648">
        <w:rPr>
          <w:rFonts w:ascii="Arial" w:hAnsi="Arial" w:cs="Arial"/>
          <w:b/>
        </w:rPr>
        <w:t>-</w:t>
      </w:r>
      <w:r w:rsidR="00A61ED7" w:rsidRPr="00746F56">
        <w:rPr>
          <w:rFonts w:ascii="Arial" w:hAnsi="Arial" w:cs="Arial"/>
          <w:b/>
        </w:rPr>
        <w:t>Eindämmungsverordnung</w:t>
      </w:r>
    </w:p>
    <w:p w14:paraId="637E4735" w14:textId="77777777" w:rsidR="00662373" w:rsidRPr="00746F56" w:rsidRDefault="00662373" w:rsidP="003A19CB">
      <w:pPr>
        <w:spacing w:after="0" w:line="312" w:lineRule="auto"/>
        <w:jc w:val="both"/>
        <w:rPr>
          <w:rFonts w:ascii="Arial" w:hAnsi="Arial" w:cs="Arial"/>
        </w:rPr>
      </w:pPr>
    </w:p>
    <w:p w14:paraId="5ED16905" w14:textId="56EEFB6F" w:rsidR="00575DF0" w:rsidRPr="00746F56" w:rsidRDefault="00647818" w:rsidP="001A04C3">
      <w:pPr>
        <w:spacing w:after="0" w:line="312" w:lineRule="auto"/>
        <w:jc w:val="center"/>
        <w:rPr>
          <w:rFonts w:ascii="Arial" w:hAnsi="Arial" w:cs="Arial"/>
        </w:rPr>
      </w:pPr>
      <w:r w:rsidRPr="001A04C3">
        <w:rPr>
          <w:rFonts w:ascii="Arial" w:hAnsi="Arial" w:cs="Arial"/>
        </w:rPr>
        <w:t>V</w:t>
      </w:r>
      <w:r w:rsidR="009C0BDE" w:rsidRPr="001A04C3">
        <w:rPr>
          <w:rFonts w:ascii="Arial" w:hAnsi="Arial" w:cs="Arial"/>
        </w:rPr>
        <w:t xml:space="preserve">om </w:t>
      </w:r>
      <w:r w:rsidR="008D10B2" w:rsidRPr="008D10B2">
        <w:rPr>
          <w:rFonts w:ascii="Arial" w:hAnsi="Arial" w:cs="Arial"/>
          <w:highlight w:val="yellow"/>
        </w:rPr>
        <w:t>XX</w:t>
      </w:r>
      <w:r w:rsidR="00E947CD" w:rsidRPr="001A04C3">
        <w:rPr>
          <w:rFonts w:ascii="Arial" w:hAnsi="Arial" w:cs="Arial"/>
        </w:rPr>
        <w:t>.</w:t>
      </w:r>
      <w:r w:rsidR="0000120D" w:rsidRPr="001A04C3">
        <w:rPr>
          <w:rFonts w:ascii="Arial" w:hAnsi="Arial" w:cs="Arial"/>
        </w:rPr>
        <w:t xml:space="preserve"> </w:t>
      </w:r>
      <w:r w:rsidR="008D10B2" w:rsidRPr="001A04C3">
        <w:rPr>
          <w:rFonts w:ascii="Arial" w:hAnsi="Arial" w:cs="Arial"/>
        </w:rPr>
        <w:t xml:space="preserve">Juli </w:t>
      </w:r>
      <w:r w:rsidR="00133260" w:rsidRPr="001A04C3">
        <w:rPr>
          <w:rFonts w:ascii="Arial" w:hAnsi="Arial" w:cs="Arial"/>
        </w:rPr>
        <w:t>2020</w:t>
      </w:r>
    </w:p>
    <w:p w14:paraId="22B6CC25" w14:textId="12D16CDF" w:rsidR="00575DF0" w:rsidRPr="00746F56" w:rsidRDefault="009C0BDE" w:rsidP="003A19CB">
      <w:pPr>
        <w:spacing w:after="0" w:line="312" w:lineRule="auto"/>
        <w:jc w:val="both"/>
        <w:rPr>
          <w:rFonts w:ascii="Arial" w:hAnsi="Arial" w:cs="Arial"/>
        </w:rPr>
      </w:pPr>
      <w:r w:rsidRPr="00746F56">
        <w:rPr>
          <w:rFonts w:ascii="Arial" w:hAnsi="Arial" w:cs="Arial"/>
        </w:rPr>
        <w:t>Auf</w:t>
      </w:r>
      <w:r w:rsidR="00647818" w:rsidRPr="00746F56">
        <w:rPr>
          <w:rFonts w:ascii="Arial" w:hAnsi="Arial" w:cs="Arial"/>
        </w:rPr>
        <w:t xml:space="preserve"> G</w:t>
      </w:r>
      <w:r w:rsidRPr="00746F56">
        <w:rPr>
          <w:rFonts w:ascii="Arial" w:hAnsi="Arial" w:cs="Arial"/>
        </w:rPr>
        <w:t xml:space="preserve">rund </w:t>
      </w:r>
      <w:r w:rsidR="00F401AE" w:rsidRPr="00746F56">
        <w:rPr>
          <w:rFonts w:ascii="Arial" w:hAnsi="Arial" w:cs="Arial"/>
        </w:rPr>
        <w:t>von</w:t>
      </w:r>
      <w:r w:rsidRPr="00746F56">
        <w:rPr>
          <w:rFonts w:ascii="Arial" w:hAnsi="Arial" w:cs="Arial"/>
        </w:rPr>
        <w:t xml:space="preserve"> § 32 </w:t>
      </w:r>
      <w:r w:rsidR="00BE048A">
        <w:rPr>
          <w:rFonts w:ascii="Arial" w:hAnsi="Arial" w:cs="Arial"/>
        </w:rPr>
        <w:t>Sätze</w:t>
      </w:r>
      <w:r w:rsidR="00BE048A" w:rsidRPr="00746F56">
        <w:rPr>
          <w:rFonts w:ascii="Arial" w:hAnsi="Arial" w:cs="Arial"/>
        </w:rPr>
        <w:t xml:space="preserve"> </w:t>
      </w:r>
      <w:r w:rsidRPr="00746F56">
        <w:rPr>
          <w:rFonts w:ascii="Arial" w:hAnsi="Arial" w:cs="Arial"/>
        </w:rPr>
        <w:t xml:space="preserve">1 </w:t>
      </w:r>
      <w:r w:rsidR="00BE048A">
        <w:rPr>
          <w:rFonts w:ascii="Arial" w:hAnsi="Arial" w:cs="Arial"/>
        </w:rPr>
        <w:t xml:space="preserve">und 2 </w:t>
      </w:r>
      <w:r w:rsidRPr="00746F56">
        <w:rPr>
          <w:rFonts w:ascii="Arial" w:hAnsi="Arial" w:cs="Arial"/>
        </w:rPr>
        <w:t xml:space="preserve">des Infektionsschutzgesetzes vom 20. Juli 2000 (BGBl. I S. 1045), zuletzt geändert am </w:t>
      </w:r>
      <w:r w:rsidR="00BE048A">
        <w:rPr>
          <w:rFonts w:ascii="Arial" w:hAnsi="Arial" w:cs="Arial"/>
        </w:rPr>
        <w:t>19</w:t>
      </w:r>
      <w:r w:rsidRPr="00746F56">
        <w:rPr>
          <w:rFonts w:ascii="Arial" w:hAnsi="Arial" w:cs="Arial"/>
        </w:rPr>
        <w:t xml:space="preserve">. </w:t>
      </w:r>
      <w:r w:rsidR="00BE048A">
        <w:rPr>
          <w:rFonts w:ascii="Arial" w:hAnsi="Arial" w:cs="Arial"/>
        </w:rPr>
        <w:t>Mai</w:t>
      </w:r>
      <w:r w:rsidR="00BE048A" w:rsidRPr="00746F56">
        <w:rPr>
          <w:rFonts w:ascii="Arial" w:hAnsi="Arial" w:cs="Arial"/>
        </w:rPr>
        <w:t xml:space="preserve"> </w:t>
      </w:r>
      <w:r w:rsidRPr="00746F56">
        <w:rPr>
          <w:rFonts w:ascii="Arial" w:hAnsi="Arial" w:cs="Arial"/>
        </w:rPr>
        <w:t xml:space="preserve">2020 (BGBl. I S. </w:t>
      </w:r>
      <w:r w:rsidR="00BE048A">
        <w:rPr>
          <w:rFonts w:ascii="Arial" w:hAnsi="Arial" w:cs="Arial"/>
        </w:rPr>
        <w:t>1018</w:t>
      </w:r>
      <w:r w:rsidRPr="00746F56">
        <w:rPr>
          <w:rFonts w:ascii="Arial" w:hAnsi="Arial" w:cs="Arial"/>
        </w:rPr>
        <w:t>)</w:t>
      </w:r>
      <w:r w:rsidR="00345625">
        <w:rPr>
          <w:rFonts w:ascii="Arial" w:hAnsi="Arial" w:cs="Arial"/>
        </w:rPr>
        <w:t>,</w:t>
      </w:r>
      <w:r w:rsidR="00877132">
        <w:rPr>
          <w:rFonts w:ascii="Arial" w:hAnsi="Arial" w:cs="Arial"/>
        </w:rPr>
        <w:t xml:space="preserve"> </w:t>
      </w:r>
      <w:r w:rsidR="00877132" w:rsidRPr="00877132">
        <w:rPr>
          <w:rFonts w:ascii="Arial" w:hAnsi="Arial" w:cs="Arial"/>
        </w:rPr>
        <w:t xml:space="preserve">in </w:t>
      </w:r>
      <w:r w:rsidR="00E947CD">
        <w:rPr>
          <w:rFonts w:ascii="Arial" w:hAnsi="Arial" w:cs="Arial"/>
        </w:rPr>
        <w:t xml:space="preserve">Verbindung mit </w:t>
      </w:r>
      <w:r w:rsidR="00E947CD" w:rsidRPr="008D10B2">
        <w:rPr>
          <w:rFonts w:ascii="Arial" w:hAnsi="Arial" w:cs="Arial"/>
        </w:rPr>
        <w:t xml:space="preserve">§ </w:t>
      </w:r>
      <w:r w:rsidR="003D2423" w:rsidRPr="001A04C3">
        <w:rPr>
          <w:rFonts w:ascii="Arial" w:hAnsi="Arial" w:cs="Arial"/>
        </w:rPr>
        <w:t>38</w:t>
      </w:r>
      <w:r w:rsidR="00877132" w:rsidRPr="008D10B2">
        <w:rPr>
          <w:rFonts w:ascii="Arial" w:hAnsi="Arial" w:cs="Arial"/>
        </w:rPr>
        <w:t xml:space="preserve"> Satz 1 der </w:t>
      </w:r>
      <w:r w:rsidR="00345625" w:rsidRPr="008D10B2">
        <w:rPr>
          <w:rFonts w:ascii="Arial" w:hAnsi="Arial" w:cs="Arial"/>
        </w:rPr>
        <w:t>Hamburgischen SARS-CoV-2-Eindämmungsverordnung</w:t>
      </w:r>
      <w:r w:rsidR="00345625" w:rsidRPr="008D10B2" w:rsidDel="00345625">
        <w:rPr>
          <w:rFonts w:ascii="Arial" w:hAnsi="Arial" w:cs="Arial"/>
        </w:rPr>
        <w:t xml:space="preserve"> </w:t>
      </w:r>
      <w:r w:rsidR="00877132" w:rsidRPr="008D10B2">
        <w:rPr>
          <w:rFonts w:ascii="Arial" w:hAnsi="Arial" w:cs="Arial"/>
        </w:rPr>
        <w:t xml:space="preserve">vom </w:t>
      </w:r>
      <w:r w:rsidR="008D10B2" w:rsidRPr="001A04C3">
        <w:rPr>
          <w:rFonts w:ascii="Arial" w:hAnsi="Arial" w:cs="Arial"/>
        </w:rPr>
        <w:t>30</w:t>
      </w:r>
      <w:r w:rsidR="00877132" w:rsidRPr="008D10B2">
        <w:rPr>
          <w:rFonts w:ascii="Arial" w:hAnsi="Arial" w:cs="Arial"/>
        </w:rPr>
        <w:t xml:space="preserve">. </w:t>
      </w:r>
      <w:r w:rsidR="008D10B2" w:rsidRPr="001A04C3">
        <w:rPr>
          <w:rFonts w:ascii="Arial" w:hAnsi="Arial" w:cs="Arial"/>
        </w:rPr>
        <w:t>Juni</w:t>
      </w:r>
      <w:r w:rsidR="00877132" w:rsidRPr="008D10B2">
        <w:rPr>
          <w:rFonts w:ascii="Arial" w:hAnsi="Arial" w:cs="Arial"/>
        </w:rPr>
        <w:t xml:space="preserve"> 2020 (HmbGVBl. S. </w:t>
      </w:r>
      <w:r w:rsidR="008D10B2" w:rsidRPr="001A04C3">
        <w:rPr>
          <w:rFonts w:ascii="Arial" w:hAnsi="Arial" w:cs="Arial"/>
        </w:rPr>
        <w:t>36</w:t>
      </w:r>
      <w:r w:rsidR="00E947CD" w:rsidRPr="008D10B2">
        <w:rPr>
          <w:rFonts w:ascii="Arial" w:hAnsi="Arial" w:cs="Arial"/>
        </w:rPr>
        <w:t>5</w:t>
      </w:r>
      <w:r w:rsidR="00D40A8F">
        <w:rPr>
          <w:rFonts w:ascii="Arial" w:hAnsi="Arial" w:cs="Arial"/>
        </w:rPr>
        <w:t>), zuletzt geändert am 13. Juli 2020 (HmbGVBl. S. 404</w:t>
      </w:r>
      <w:r w:rsidR="00877132" w:rsidRPr="008D10B2">
        <w:rPr>
          <w:rFonts w:ascii="Arial" w:hAnsi="Arial" w:cs="Arial"/>
        </w:rPr>
        <w:t xml:space="preserve">) </w:t>
      </w:r>
      <w:r w:rsidR="00575DF0" w:rsidRPr="008D10B2">
        <w:rPr>
          <w:rFonts w:ascii="Arial" w:hAnsi="Arial" w:cs="Arial"/>
        </w:rPr>
        <w:t>wird verordnet:</w:t>
      </w:r>
    </w:p>
    <w:p w14:paraId="59C26D6C" w14:textId="77777777" w:rsidR="00662373" w:rsidRPr="00746F56" w:rsidRDefault="00662373" w:rsidP="003A19CB">
      <w:pPr>
        <w:spacing w:after="0" w:line="312" w:lineRule="auto"/>
        <w:jc w:val="both"/>
        <w:rPr>
          <w:rFonts w:ascii="Arial" w:hAnsi="Arial" w:cs="Arial"/>
        </w:rPr>
      </w:pPr>
    </w:p>
    <w:p w14:paraId="12ECBB1A" w14:textId="77777777" w:rsidR="00575DF0" w:rsidRPr="00746F56" w:rsidRDefault="00575DF0" w:rsidP="003A19CB">
      <w:pPr>
        <w:spacing w:after="0" w:line="312" w:lineRule="auto"/>
        <w:jc w:val="both"/>
        <w:rPr>
          <w:rFonts w:ascii="Arial" w:hAnsi="Arial" w:cs="Arial"/>
        </w:rPr>
      </w:pPr>
    </w:p>
    <w:p w14:paraId="1ED29962" w14:textId="2593DD6C" w:rsidR="00DB0C34" w:rsidRPr="00746F56" w:rsidRDefault="00DB0C34" w:rsidP="003A19CB">
      <w:pPr>
        <w:spacing w:after="0" w:line="312" w:lineRule="auto"/>
        <w:jc w:val="center"/>
        <w:rPr>
          <w:rFonts w:ascii="Arial" w:hAnsi="Arial" w:cs="Arial"/>
          <w:b/>
        </w:rPr>
      </w:pPr>
    </w:p>
    <w:p w14:paraId="1052FC47" w14:textId="70D3237A" w:rsidR="00DB0C34" w:rsidRPr="00FC6570" w:rsidRDefault="00FC6570" w:rsidP="00FC6570">
      <w:pPr>
        <w:spacing w:after="0" w:line="312" w:lineRule="auto"/>
        <w:jc w:val="both"/>
        <w:rPr>
          <w:rFonts w:ascii="Arial" w:hAnsi="Arial" w:cs="Arial"/>
        </w:rPr>
      </w:pPr>
      <w:r w:rsidRPr="00FC6570">
        <w:rPr>
          <w:rFonts w:ascii="Arial" w:hAnsi="Arial" w:cs="Arial"/>
        </w:rPr>
        <w:t>Die</w:t>
      </w:r>
      <w:r w:rsidR="00DB0C34" w:rsidRPr="00FC6570">
        <w:rPr>
          <w:rFonts w:ascii="Arial" w:hAnsi="Arial" w:cs="Arial"/>
        </w:rPr>
        <w:t xml:space="preserve"> Hamburgische SARS-CoV-2</w:t>
      </w:r>
      <w:r w:rsidR="00CC7648" w:rsidRPr="00FC6570">
        <w:rPr>
          <w:rFonts w:ascii="Arial" w:hAnsi="Arial" w:cs="Arial"/>
        </w:rPr>
        <w:t>-</w:t>
      </w:r>
      <w:r w:rsidR="00DB0C34" w:rsidRPr="00FC6570">
        <w:rPr>
          <w:rFonts w:ascii="Arial" w:hAnsi="Arial" w:cs="Arial"/>
        </w:rPr>
        <w:t>Eindämmungsverordnung</w:t>
      </w:r>
      <w:r w:rsidRPr="00FC6570">
        <w:rPr>
          <w:rFonts w:ascii="Arial" w:hAnsi="Arial" w:cs="Arial"/>
        </w:rPr>
        <w:t xml:space="preserve"> wird wie folgt geändert:</w:t>
      </w:r>
    </w:p>
    <w:p w14:paraId="5AA4E1B2" w14:textId="77777777" w:rsidR="00DB0C34" w:rsidRDefault="00DB0C34" w:rsidP="003A19CB">
      <w:pPr>
        <w:spacing w:after="0" w:line="312" w:lineRule="auto"/>
        <w:jc w:val="both"/>
        <w:rPr>
          <w:rFonts w:ascii="Arial" w:hAnsi="Arial" w:cs="Arial"/>
        </w:rPr>
      </w:pPr>
    </w:p>
    <w:p w14:paraId="0E48F023" w14:textId="2C080241" w:rsidR="007E48FB" w:rsidRDefault="003B3181" w:rsidP="003A19CB">
      <w:pPr>
        <w:spacing w:after="0" w:line="312" w:lineRule="auto"/>
        <w:jc w:val="both"/>
        <w:rPr>
          <w:rFonts w:ascii="Arial" w:hAnsi="Arial" w:cs="Arial"/>
        </w:rPr>
      </w:pPr>
      <w:r>
        <w:rPr>
          <w:rFonts w:ascii="Arial" w:hAnsi="Arial" w:cs="Arial"/>
        </w:rPr>
        <w:t>1</w:t>
      </w:r>
      <w:r w:rsidR="007E48FB">
        <w:rPr>
          <w:rFonts w:ascii="Arial" w:hAnsi="Arial" w:cs="Arial"/>
        </w:rPr>
        <w:t>.</w:t>
      </w:r>
    </w:p>
    <w:p w14:paraId="1F31160E" w14:textId="1A69BFBA" w:rsidR="007E48FB" w:rsidRDefault="007E48FB" w:rsidP="003A19CB">
      <w:pPr>
        <w:spacing w:after="0" w:line="312" w:lineRule="auto"/>
        <w:jc w:val="both"/>
        <w:rPr>
          <w:rFonts w:ascii="Arial" w:hAnsi="Arial" w:cs="Arial"/>
        </w:rPr>
      </w:pPr>
      <w:r>
        <w:rPr>
          <w:rFonts w:ascii="Arial" w:hAnsi="Arial" w:cs="Arial"/>
        </w:rPr>
        <w:t>In der Inhaltsübersicht wird hinter dem Eintrag zu § 36 der Eintrag  „</w:t>
      </w:r>
      <w:r w:rsidRPr="007E48FB">
        <w:rPr>
          <w:rFonts w:ascii="Arial" w:hAnsi="Arial" w:cs="Arial"/>
        </w:rPr>
        <w:t>§ 36a Tätigkeitsverbot für Ein- und Rückreisende</w:t>
      </w:r>
      <w:r>
        <w:rPr>
          <w:rFonts w:ascii="Arial" w:hAnsi="Arial" w:cs="Arial"/>
        </w:rPr>
        <w:t>“ eingefügt.</w:t>
      </w:r>
    </w:p>
    <w:p w14:paraId="3927D86D" w14:textId="77777777" w:rsidR="007E48FB" w:rsidRPr="00746F56" w:rsidRDefault="007E48FB" w:rsidP="003A19CB">
      <w:pPr>
        <w:spacing w:after="0" w:line="312" w:lineRule="auto"/>
        <w:jc w:val="both"/>
        <w:rPr>
          <w:rFonts w:ascii="Arial" w:hAnsi="Arial" w:cs="Arial"/>
        </w:rPr>
      </w:pPr>
    </w:p>
    <w:p w14:paraId="655CC6CF" w14:textId="42EE89F0" w:rsidR="007E48FB" w:rsidRDefault="003B3181" w:rsidP="003A19CB">
      <w:pPr>
        <w:spacing w:after="0" w:line="312" w:lineRule="auto"/>
        <w:jc w:val="both"/>
        <w:rPr>
          <w:rFonts w:ascii="Arial" w:hAnsi="Arial" w:cs="Arial"/>
        </w:rPr>
      </w:pPr>
      <w:r>
        <w:rPr>
          <w:rFonts w:ascii="Arial" w:hAnsi="Arial" w:cs="Arial"/>
        </w:rPr>
        <w:t>2</w:t>
      </w:r>
      <w:r w:rsidR="007E48FB">
        <w:rPr>
          <w:rFonts w:ascii="Arial" w:hAnsi="Arial" w:cs="Arial"/>
        </w:rPr>
        <w:t>.</w:t>
      </w:r>
    </w:p>
    <w:p w14:paraId="70510948" w14:textId="4F25937A" w:rsidR="00696E8C" w:rsidRDefault="00D40A8F" w:rsidP="003A19CB">
      <w:pPr>
        <w:spacing w:after="0" w:line="312" w:lineRule="auto"/>
        <w:jc w:val="both"/>
        <w:rPr>
          <w:rFonts w:ascii="Arial" w:hAnsi="Arial" w:cs="Arial"/>
        </w:rPr>
      </w:pPr>
      <w:r>
        <w:rPr>
          <w:rFonts w:ascii="Arial" w:hAnsi="Arial" w:cs="Arial"/>
        </w:rPr>
        <w:t>Hinter § 36 wird folgender § 36a eingefügt:</w:t>
      </w:r>
    </w:p>
    <w:p w14:paraId="5F36AA06" w14:textId="77777777" w:rsidR="00D40A8F" w:rsidRPr="003D2423" w:rsidRDefault="00D40A8F" w:rsidP="003A19CB">
      <w:pPr>
        <w:spacing w:after="0" w:line="312" w:lineRule="auto"/>
        <w:jc w:val="both"/>
        <w:rPr>
          <w:rFonts w:ascii="Arial" w:hAnsi="Arial" w:cs="Arial"/>
        </w:rPr>
      </w:pPr>
    </w:p>
    <w:p w14:paraId="554DBB68" w14:textId="1610AD18" w:rsidR="00D40A8F" w:rsidRPr="00D40A8F" w:rsidRDefault="00D40A8F" w:rsidP="00D40A8F">
      <w:pPr>
        <w:jc w:val="both"/>
        <w:rPr>
          <w:rFonts w:ascii="Arial" w:hAnsi="Arial" w:cs="Arial"/>
        </w:rPr>
      </w:pPr>
      <w:r>
        <w:rPr>
          <w:rFonts w:ascii="Arial" w:hAnsi="Arial" w:cs="Arial"/>
        </w:rPr>
        <w:t>„</w:t>
      </w:r>
      <w:r w:rsidRPr="00D40A8F">
        <w:rPr>
          <w:rFonts w:ascii="Arial" w:hAnsi="Arial" w:cs="Arial"/>
        </w:rPr>
        <w:t>§ 36a Tätigkeitsverbot für Ein- und Rückreisende</w:t>
      </w:r>
    </w:p>
    <w:p w14:paraId="221B7686" w14:textId="48ACCE85" w:rsidR="00D40A8F" w:rsidRDefault="00D40A8F" w:rsidP="00D40A8F">
      <w:pPr>
        <w:jc w:val="both"/>
        <w:rPr>
          <w:rFonts w:ascii="Arial" w:hAnsi="Arial" w:cs="Arial"/>
        </w:rPr>
      </w:pPr>
      <w:r w:rsidRPr="00D40A8F">
        <w:rPr>
          <w:rFonts w:ascii="Arial" w:hAnsi="Arial" w:cs="Arial"/>
        </w:rPr>
        <w:t xml:space="preserve">Den von § 35 Absatz 1 Satz 1 erfassten Personen ist es für einen Zeitraum von 14 Tagen nach ihrer Einreise untersagt, in Einrichtungen nach § 23 Absatz 3 Satz 1 </w:t>
      </w:r>
      <w:r w:rsidR="00FC6570">
        <w:rPr>
          <w:rFonts w:ascii="Arial" w:hAnsi="Arial" w:cs="Arial"/>
        </w:rPr>
        <w:t xml:space="preserve">IfSG </w:t>
      </w:r>
      <w:r w:rsidRPr="00D40A8F">
        <w:rPr>
          <w:rFonts w:ascii="Arial" w:hAnsi="Arial" w:cs="Arial"/>
        </w:rPr>
        <w:t xml:space="preserve">oder in voll- oder teilstationären Einrichtungen zur Betreuung und Unterbringung älterer, behinderter oder pflegebedürftiger Menschen tätig zu werden. Dies gilt auch dann, wenn für die betreffende Person eine Ausnahme von der Pflicht zur Absonderung nach § 36 Absatz 3 Anwendung findet. Die zuständige Behörde kann das Tätigkeitsverbot nach Satz 1 vor Ablauf des 14-Tage-Zeitraumes aufheben, wenn eine frühestens am siebten Tag nach der Einreise durchgeführte molekularbiologische Testung keine Anhaltspunkte auf das Vorliegen einer Infektion mit dem Coronavirus erbracht hat und in den vorangegangenen 48 Stunden </w:t>
      </w:r>
      <w:r w:rsidR="00420750">
        <w:rPr>
          <w:rFonts w:ascii="Arial" w:hAnsi="Arial" w:cs="Arial"/>
        </w:rPr>
        <w:t xml:space="preserve">vor der Wiederaufnahme der Tätigkeit in der Einrichtung </w:t>
      </w:r>
      <w:r w:rsidRPr="00D40A8F">
        <w:rPr>
          <w:rFonts w:ascii="Arial" w:hAnsi="Arial" w:cs="Arial"/>
        </w:rPr>
        <w:t>keine Symptome einer COVID-19-Erkrankung bestanden haben.</w:t>
      </w:r>
      <w:r>
        <w:rPr>
          <w:rFonts w:ascii="Arial" w:hAnsi="Arial" w:cs="Arial"/>
        </w:rPr>
        <w:t>“</w:t>
      </w:r>
    </w:p>
    <w:p w14:paraId="542E9BB8" w14:textId="77777777" w:rsidR="003B3181" w:rsidRDefault="003B3181" w:rsidP="00D40A8F">
      <w:pPr>
        <w:jc w:val="both"/>
        <w:rPr>
          <w:rFonts w:ascii="Arial" w:hAnsi="Arial" w:cs="Arial"/>
        </w:rPr>
      </w:pPr>
    </w:p>
    <w:p w14:paraId="4C235E89" w14:textId="224BF310" w:rsidR="007E48FB" w:rsidRDefault="003B3181" w:rsidP="00D40A8F">
      <w:pPr>
        <w:jc w:val="both"/>
        <w:rPr>
          <w:rFonts w:ascii="Arial" w:hAnsi="Arial" w:cs="Arial"/>
        </w:rPr>
      </w:pPr>
      <w:r>
        <w:rPr>
          <w:rFonts w:ascii="Arial" w:hAnsi="Arial" w:cs="Arial"/>
        </w:rPr>
        <w:t>3</w:t>
      </w:r>
      <w:r w:rsidR="007E48FB">
        <w:rPr>
          <w:rFonts w:ascii="Arial" w:hAnsi="Arial" w:cs="Arial"/>
        </w:rPr>
        <w:t xml:space="preserve">. </w:t>
      </w:r>
    </w:p>
    <w:p w14:paraId="03EE8FC8" w14:textId="4EB2E5FA" w:rsidR="007E48FB" w:rsidRDefault="007E48FB" w:rsidP="00D40A8F">
      <w:pPr>
        <w:jc w:val="both"/>
        <w:rPr>
          <w:rFonts w:ascii="Arial" w:hAnsi="Arial" w:cs="Arial"/>
        </w:rPr>
      </w:pPr>
      <w:r>
        <w:rPr>
          <w:rFonts w:ascii="Arial" w:hAnsi="Arial" w:cs="Arial"/>
        </w:rPr>
        <w:t xml:space="preserve">In § 39 </w:t>
      </w:r>
      <w:r w:rsidR="003B3181">
        <w:rPr>
          <w:rFonts w:ascii="Arial" w:hAnsi="Arial" w:cs="Arial"/>
        </w:rPr>
        <w:t xml:space="preserve">Absatz 1 </w:t>
      </w:r>
      <w:r>
        <w:rPr>
          <w:rFonts w:ascii="Arial" w:hAnsi="Arial" w:cs="Arial"/>
        </w:rPr>
        <w:t xml:space="preserve">wird hinter </w:t>
      </w:r>
      <w:r w:rsidR="003B3181">
        <w:rPr>
          <w:rFonts w:ascii="Arial" w:hAnsi="Arial" w:cs="Arial"/>
        </w:rPr>
        <w:t>Nummer 46</w:t>
      </w:r>
      <w:r w:rsidR="006962E1">
        <w:rPr>
          <w:rFonts w:ascii="Arial" w:hAnsi="Arial" w:cs="Arial"/>
        </w:rPr>
        <w:t xml:space="preserve"> </w:t>
      </w:r>
      <w:r w:rsidR="003B3181">
        <w:rPr>
          <w:rFonts w:ascii="Arial" w:hAnsi="Arial" w:cs="Arial"/>
        </w:rPr>
        <w:t>folgende Nummer 46a</w:t>
      </w:r>
      <w:r w:rsidR="006962E1">
        <w:rPr>
          <w:rFonts w:ascii="Arial" w:hAnsi="Arial" w:cs="Arial"/>
        </w:rPr>
        <w:t xml:space="preserve"> </w:t>
      </w:r>
      <w:r>
        <w:rPr>
          <w:rFonts w:ascii="Arial" w:hAnsi="Arial" w:cs="Arial"/>
        </w:rPr>
        <w:t>eingefügt:</w:t>
      </w:r>
    </w:p>
    <w:p w14:paraId="4AB38B38" w14:textId="58A898DE" w:rsidR="006962E1" w:rsidRDefault="006962E1" w:rsidP="00D40A8F">
      <w:pPr>
        <w:jc w:val="both"/>
        <w:rPr>
          <w:rFonts w:ascii="Arial" w:hAnsi="Arial" w:cs="Arial"/>
        </w:rPr>
      </w:pPr>
      <w:r>
        <w:rPr>
          <w:rFonts w:ascii="Arial" w:hAnsi="Arial" w:cs="Arial"/>
        </w:rPr>
        <w:t>„</w:t>
      </w:r>
      <w:r w:rsidR="00FC6570">
        <w:rPr>
          <w:rFonts w:ascii="Arial" w:hAnsi="Arial" w:cs="Arial"/>
        </w:rPr>
        <w:t xml:space="preserve">46a. </w:t>
      </w:r>
      <w:r>
        <w:rPr>
          <w:rFonts w:ascii="Arial" w:hAnsi="Arial" w:cs="Arial"/>
        </w:rPr>
        <w:t>entgegen</w:t>
      </w:r>
      <w:r w:rsidR="00FC6570">
        <w:rPr>
          <w:rFonts w:ascii="Arial" w:hAnsi="Arial" w:cs="Arial"/>
        </w:rPr>
        <w:t xml:space="preserve"> § 36a eine Tätigkeit innerhalb von 14 Tagen nach der Einreise in einer Einrichtung aufnimmt, ohne dass die zuständige Behörde das Tätigkeitsverbot vorher aufgehoben hat,“</w:t>
      </w:r>
    </w:p>
    <w:p w14:paraId="64F0CBDE" w14:textId="77777777" w:rsidR="006962E1" w:rsidRPr="00D40A8F" w:rsidRDefault="006962E1" w:rsidP="00D40A8F">
      <w:pPr>
        <w:jc w:val="both"/>
        <w:rPr>
          <w:rFonts w:ascii="Arial" w:hAnsi="Arial" w:cs="Arial"/>
        </w:rPr>
      </w:pPr>
    </w:p>
    <w:p w14:paraId="129EC22F" w14:textId="77777777" w:rsidR="00D40A8F" w:rsidRPr="00D40A8F" w:rsidRDefault="00D40A8F" w:rsidP="00D40A8F">
      <w:pPr>
        <w:jc w:val="both"/>
        <w:rPr>
          <w:rFonts w:ascii="Arial" w:hAnsi="Arial" w:cs="Arial"/>
        </w:rPr>
      </w:pPr>
    </w:p>
    <w:p w14:paraId="553CE6AE" w14:textId="77777777" w:rsidR="00EE2456" w:rsidRDefault="00EE2456" w:rsidP="008F32AC">
      <w:pPr>
        <w:jc w:val="both"/>
        <w:rPr>
          <w:rFonts w:ascii="Arial" w:hAnsi="Arial" w:cs="Arial"/>
        </w:rPr>
      </w:pPr>
    </w:p>
    <w:p w14:paraId="15AB85FC" w14:textId="77777777" w:rsidR="00E65BAF" w:rsidRPr="00746F56" w:rsidRDefault="00E65BAF" w:rsidP="00E65BAF">
      <w:pPr>
        <w:spacing w:after="0"/>
        <w:jc w:val="center"/>
        <w:rPr>
          <w:rFonts w:ascii="Arial" w:hAnsi="Arial" w:cs="Arial"/>
        </w:rPr>
      </w:pPr>
    </w:p>
    <w:p w14:paraId="5507F4DC" w14:textId="77777777" w:rsidR="00E8330E" w:rsidRPr="00CB7108" w:rsidRDefault="00E8330E" w:rsidP="00E8330E">
      <w:pPr>
        <w:jc w:val="center"/>
        <w:rPr>
          <w:rFonts w:ascii="Arial" w:hAnsi="Arial" w:cs="Arial"/>
        </w:rPr>
      </w:pPr>
    </w:p>
    <w:p w14:paraId="200B84BC" w14:textId="74D49526" w:rsidR="00105457" w:rsidRPr="008F3A22" w:rsidRDefault="00105457" w:rsidP="00105457">
      <w:pPr>
        <w:pStyle w:val="StandardWeb"/>
        <w:widowControl w:val="0"/>
        <w:spacing w:before="0" w:after="240" w:line="276" w:lineRule="auto"/>
        <w:jc w:val="center"/>
      </w:pPr>
      <w:r w:rsidRPr="00E947CD">
        <w:rPr>
          <w:highlight w:val="yellow"/>
        </w:rPr>
        <w:t xml:space="preserve">Hamburg, den </w:t>
      </w:r>
      <w:r w:rsidR="008D10B2">
        <w:rPr>
          <w:highlight w:val="yellow"/>
        </w:rPr>
        <w:t>XX</w:t>
      </w:r>
      <w:r w:rsidR="0000120D" w:rsidRPr="00E947CD">
        <w:rPr>
          <w:highlight w:val="yellow"/>
        </w:rPr>
        <w:t>.</w:t>
      </w:r>
      <w:r w:rsidR="00000C8E" w:rsidRPr="00E947CD">
        <w:rPr>
          <w:highlight w:val="yellow"/>
        </w:rPr>
        <w:t xml:space="preserve"> </w:t>
      </w:r>
      <w:r w:rsidR="008D10B2">
        <w:rPr>
          <w:highlight w:val="yellow"/>
        </w:rPr>
        <w:t xml:space="preserve">Juli </w:t>
      </w:r>
      <w:r w:rsidRPr="00E947CD">
        <w:rPr>
          <w:highlight w:val="yellow"/>
        </w:rPr>
        <w:t>2020</w:t>
      </w:r>
      <w:r w:rsidR="00D44AB5" w:rsidRPr="00E947CD">
        <w:rPr>
          <w:highlight w:val="yellow"/>
        </w:rPr>
        <w:t>.</w:t>
      </w:r>
    </w:p>
    <w:p w14:paraId="74EFE1B5" w14:textId="6CF5478D" w:rsidR="00105457" w:rsidRPr="008F3A22" w:rsidRDefault="00105457" w:rsidP="00105457">
      <w:pPr>
        <w:pStyle w:val="StandardWeb"/>
        <w:widowControl w:val="0"/>
        <w:spacing w:before="0" w:after="240" w:line="276" w:lineRule="auto"/>
        <w:jc w:val="center"/>
      </w:pPr>
      <w:r w:rsidRPr="008F3A22">
        <w:t>Die Behörde</w:t>
      </w:r>
      <w:r w:rsidR="008D10B2">
        <w:t xml:space="preserve"> für</w:t>
      </w:r>
      <w:r w:rsidR="000A035A">
        <w:t xml:space="preserve"> </w:t>
      </w:r>
      <w:r w:rsidR="000A035A" w:rsidRPr="000A035A">
        <w:t>Behörde für Arbeit, Gesundheit, So</w:t>
      </w:r>
      <w:r w:rsidR="000A035A">
        <w:t>ziales, Familie und Integration</w:t>
      </w:r>
      <w:r w:rsidR="00D44AB5">
        <w:t>.</w:t>
      </w:r>
    </w:p>
    <w:p w14:paraId="335DF100" w14:textId="77777777" w:rsidR="00105457" w:rsidRPr="008F3A22" w:rsidRDefault="00105457" w:rsidP="0000120D">
      <w:pPr>
        <w:pStyle w:val="StandardWeb"/>
        <w:widowControl w:val="0"/>
        <w:spacing w:before="0" w:after="240" w:line="276" w:lineRule="auto"/>
      </w:pPr>
    </w:p>
    <w:p w14:paraId="35F3542F" w14:textId="77777777" w:rsidR="00105457" w:rsidRPr="008F3A22" w:rsidRDefault="00105457" w:rsidP="00105457">
      <w:pPr>
        <w:pStyle w:val="StandardWeb"/>
        <w:widowControl w:val="0"/>
        <w:spacing w:before="0" w:after="240" w:line="276" w:lineRule="auto"/>
        <w:jc w:val="center"/>
      </w:pPr>
      <w:r w:rsidRPr="008F3A22">
        <w:t>______________________</w:t>
      </w:r>
      <w:r w:rsidR="00000C8E">
        <w:softHyphen/>
      </w:r>
      <w:r w:rsidR="00000C8E">
        <w:softHyphen/>
      </w:r>
      <w:r w:rsidR="00000C8E">
        <w:softHyphen/>
      </w:r>
      <w:r w:rsidR="00000C8E">
        <w:softHyphen/>
      </w:r>
      <w:r w:rsidR="00000C8E">
        <w:softHyphen/>
      </w:r>
      <w:r w:rsidRPr="008F3A22">
        <w:t>____________________</w:t>
      </w:r>
    </w:p>
    <w:p w14:paraId="52F157FB" w14:textId="1FA2E337" w:rsidR="008F32AC" w:rsidRDefault="00105457" w:rsidP="00283E97">
      <w:pPr>
        <w:pStyle w:val="StandardWeb"/>
        <w:widowControl w:val="0"/>
        <w:spacing w:before="0" w:after="240" w:line="276" w:lineRule="auto"/>
        <w:jc w:val="center"/>
      </w:pPr>
      <w:r w:rsidRPr="008F3A22">
        <w:t xml:space="preserve">Präses der </w:t>
      </w:r>
      <w:r w:rsidR="000A035A" w:rsidRPr="000A035A">
        <w:t xml:space="preserve">Behörde für Arbeit, Gesundheit, Soziales, Familie und Integration </w:t>
      </w:r>
    </w:p>
    <w:p w14:paraId="702CE2CE" w14:textId="77777777" w:rsidR="00CC0848" w:rsidRDefault="00CC0848" w:rsidP="00283E97">
      <w:pPr>
        <w:pStyle w:val="StandardWeb"/>
        <w:widowControl w:val="0"/>
        <w:spacing w:before="0" w:after="240" w:line="276" w:lineRule="auto"/>
        <w:jc w:val="center"/>
      </w:pPr>
    </w:p>
    <w:p w14:paraId="0D127FE4" w14:textId="77777777" w:rsidR="000A035A" w:rsidRDefault="000A035A" w:rsidP="00283E97">
      <w:pPr>
        <w:pStyle w:val="StandardWeb"/>
        <w:widowControl w:val="0"/>
        <w:spacing w:before="0" w:after="240" w:line="276" w:lineRule="auto"/>
        <w:jc w:val="center"/>
      </w:pPr>
    </w:p>
    <w:p w14:paraId="508C28C7" w14:textId="5E0435A7" w:rsidR="00CC0848" w:rsidRPr="001A04C3" w:rsidRDefault="00CC0848" w:rsidP="00283E97">
      <w:pPr>
        <w:pStyle w:val="StandardWeb"/>
        <w:widowControl w:val="0"/>
        <w:spacing w:before="0" w:after="240" w:line="276" w:lineRule="auto"/>
        <w:jc w:val="center"/>
        <w:rPr>
          <w:b/>
          <w:sz w:val="22"/>
          <w:szCs w:val="22"/>
        </w:rPr>
      </w:pPr>
      <w:r w:rsidRPr="001A04C3">
        <w:rPr>
          <w:b/>
          <w:sz w:val="22"/>
          <w:szCs w:val="22"/>
        </w:rPr>
        <w:t xml:space="preserve">Begründung: </w:t>
      </w:r>
    </w:p>
    <w:p w14:paraId="04463EE7" w14:textId="77777777" w:rsidR="00C72A6A" w:rsidRPr="00C72A6A" w:rsidRDefault="00C72A6A" w:rsidP="00C72A6A">
      <w:pPr>
        <w:jc w:val="both"/>
        <w:rPr>
          <w:rFonts w:ascii="Arial" w:hAnsi="Arial" w:cs="Arial"/>
        </w:rPr>
      </w:pPr>
      <w:r w:rsidRPr="00C72A6A">
        <w:rPr>
          <w:rFonts w:ascii="Arial" w:hAnsi="Arial" w:cs="Arial"/>
        </w:rPr>
        <w:t>Mit Hilfe zum Teil einschneidender Maßnahmen ist es Deutschland und den anderen Staaten der Europäischen Union bzw. des Schengen-Raumes gelungen, die Zahl der Neuinfektionen mit dem neuartigen Coronavirus SARS-CoV-2 sowie die Letalitätsrate aufgrund einer COVID-19-Erkrankung erheblich zu verringern. Da nach wie vor weder ein Impfstoff noch eine wirksame Therapie zur Verfügung stehen, besteht die Gefahr einer Verstärkung des Infektionsgeschehens mit erheblichen Folgen für Leben und Gesundheit der Bevölkerung und einer möglichen Überforderung des Gesundheitssystems unvermindert fort. Nach der Risikobewertung des Robert Koch-Instituts handelt es sich weltweit und in Deutschland nach wie vor um eine sehr dynamische und ernst zu nehmende Situation, die Gefährdung für die Gesundheit der Bevölkerung in Deutschland wird nach wie vor insgesamt als hoch, für Risikogruppen als sehr hoch eingeschätzt.</w:t>
      </w:r>
    </w:p>
    <w:p w14:paraId="7C86951B" w14:textId="77777777" w:rsidR="00C72A6A" w:rsidRPr="00C72A6A" w:rsidRDefault="00C72A6A" w:rsidP="00C72A6A">
      <w:pPr>
        <w:jc w:val="both"/>
        <w:rPr>
          <w:rFonts w:ascii="Arial" w:hAnsi="Arial" w:cs="Arial"/>
        </w:rPr>
      </w:pPr>
      <w:r w:rsidRPr="00C72A6A">
        <w:rPr>
          <w:rFonts w:ascii="Arial" w:hAnsi="Arial" w:cs="Arial"/>
        </w:rPr>
        <w:t>Oberstes Ziel ist es daher nach wie vor, die weitere Verbreitung des Virus so beherrschbar zu halten, dass eine Überlastung des Gesundheitssystems auch in Zukunft insgesamt vermieden wird und die medizinische Versorgung bundesweit sichergestellt bleibt. Erfahrungen anderer Staaten wie der USA, Brasilien, Großbritannien, Italien oder Spanien mit rasch zunehmenden Infiziertenzahlen und einer sehr hohen Zahl schwerer Krankheitsverläufe mit Bedarf an intensivmedizinischer Behandlung sind unbedingt zu vermeiden. Um dieses Ziel zu erreichen, bestehen bundesweit nach wie vor Kontaktbeschränkungen und andere Einschränkungen des öffentlichen Lebens auch in elementaren Bereichen wie Schulbesuch und Kinderbetreuung fort. Im Alltag sind umfassende Hygieneauflagen Pflicht, das öffentliche Leben ist trotz erfolgter Lockerungen immer noch deutlich von der Normalität entfernt.</w:t>
      </w:r>
    </w:p>
    <w:p w14:paraId="7C24C249" w14:textId="165B2315" w:rsidR="00C72A6A" w:rsidRDefault="00C72A6A" w:rsidP="00C72A6A">
      <w:pPr>
        <w:jc w:val="both"/>
        <w:rPr>
          <w:rFonts w:ascii="Arial" w:hAnsi="Arial" w:cs="Arial"/>
        </w:rPr>
      </w:pPr>
      <w:r w:rsidRPr="00C72A6A">
        <w:rPr>
          <w:rFonts w:ascii="Arial" w:hAnsi="Arial" w:cs="Arial"/>
        </w:rPr>
        <w:t xml:space="preserve">Gleichzeitig konnten, aufgrund der bisher guten Erfolge, in vielen Bereichen Lockerungen der einschneidenden Maßnahmen umgesetzt werden. So wurden in der Vergangenheit </w:t>
      </w:r>
      <w:r>
        <w:rPr>
          <w:rFonts w:ascii="Arial" w:hAnsi="Arial" w:cs="Arial"/>
        </w:rPr>
        <w:t xml:space="preserve">bereits auch in den Bereich des Schutzes besonders vulnerabler Menschen </w:t>
      </w:r>
      <w:r w:rsidRPr="00C72A6A">
        <w:rPr>
          <w:rFonts w:ascii="Arial" w:hAnsi="Arial" w:cs="Arial"/>
        </w:rPr>
        <w:t>Lockerungsmaßnahmen umgesetzt, um, im Rahmen des infektionsschutzrechtlich vertretbaren, die notwendigen Maßnahmen so gering wie möglich zu halten.</w:t>
      </w:r>
    </w:p>
    <w:p w14:paraId="37D20CAB" w14:textId="076F5F5C" w:rsidR="00100D3B" w:rsidRDefault="00C72A6A" w:rsidP="00100D3B">
      <w:pPr>
        <w:jc w:val="both"/>
        <w:rPr>
          <w:rFonts w:ascii="Arial" w:hAnsi="Arial" w:cs="Arial"/>
        </w:rPr>
      </w:pPr>
      <w:r>
        <w:rPr>
          <w:rFonts w:ascii="Arial" w:hAnsi="Arial" w:cs="Arial"/>
        </w:rPr>
        <w:t xml:space="preserve">Durch die aktuelle Sommerzeit und die damit verbundenen Reiseaktivitäten ergeben sich jedoch erneut Problemlagen bei Reiserrückkehrern. </w:t>
      </w:r>
      <w:bookmarkStart w:id="0" w:name="_GoBack"/>
      <w:bookmarkEnd w:id="0"/>
      <w:r w:rsidR="00100D3B" w:rsidRPr="00100D3B">
        <w:rPr>
          <w:rFonts w:ascii="Arial" w:hAnsi="Arial" w:cs="Arial"/>
        </w:rPr>
        <w:t xml:space="preserve">Die aktuellen Bestimmungen für Rückreisende aus Risikogebieten sind in der zum Zeitpunkt der Wiedereinreise gültigen Hamburger SARS-CoV-2 Eindämmungsverordnung hinterlegt. Personen, die sich zu einem beliebigen Zeitpunkt innerhalb von 14 Tagen vor Einreise in die Freie und Hansestadt Hamburg in einem Risikogebiet aufgehalten haben, müssen sich in Quarantäne begeben und das für sie gemäß des Wohnortes zuständige Gesundheitsamt informieren (https://tools.rki.de/PLZTool). Risikogebiete sind Gebiete mit einem erhöhten Risiko für eine Infektion mit dem Coronavirus SARS-CoV-2. Das RKI weist die Risikogebiete aus (https://www.rki.de/DE/Content/InfAZ/N/Neuartiges_Coronavirus/Risikogebiete_neu.html). </w:t>
      </w:r>
    </w:p>
    <w:p w14:paraId="08A41326" w14:textId="4371B611" w:rsidR="00100D3B" w:rsidRDefault="00100D3B" w:rsidP="00100D3B">
      <w:pPr>
        <w:jc w:val="both"/>
        <w:rPr>
          <w:rFonts w:ascii="Arial" w:hAnsi="Arial" w:cs="Arial"/>
        </w:rPr>
      </w:pPr>
      <w:r>
        <w:rPr>
          <w:rFonts w:ascii="Arial" w:hAnsi="Arial" w:cs="Arial"/>
        </w:rPr>
        <w:t xml:space="preserve">Die Pflicht zur Quarantäne gilt gemäß § 36 Absatz 3 jedoch nicht für Reiserückkehrer, die über ein ärztliches Zeugnis in deutscher oder in englischer Sprache verfügen, welches bestätigt, dass keine Anhaltspunkte für das Vorliegen einer Infektion mit dem Coronavirus vorhanden sind und den weiteren Anforderungen nach § 36 Absatz 3 genügt. </w:t>
      </w:r>
    </w:p>
    <w:p w14:paraId="1919B5A3" w14:textId="3015A35B" w:rsidR="001535A4" w:rsidRDefault="00100D3B" w:rsidP="004065D1">
      <w:pPr>
        <w:jc w:val="both"/>
        <w:rPr>
          <w:rFonts w:ascii="Arial" w:hAnsi="Arial" w:cs="Arial"/>
        </w:rPr>
      </w:pPr>
      <w:r>
        <w:rPr>
          <w:rFonts w:ascii="Arial" w:hAnsi="Arial" w:cs="Arial"/>
        </w:rPr>
        <w:t>Allerdings besteht ein erheblicher Schutzbedarf, besonders vulnerable Personen vor einer Ansteckung mit dem Coronavirus zu schützen.</w:t>
      </w:r>
      <w:r w:rsidR="004065D1">
        <w:rPr>
          <w:rFonts w:ascii="Arial" w:hAnsi="Arial" w:cs="Arial"/>
        </w:rPr>
        <w:t xml:space="preserve"> Vulnerable Menschen befinden sich in hauptsächlich in Krankenhäusern, Arztpraxen, Alten- und Pflegeeinrichtungen. Aufgrund der faktischen Nähe zu dem dort beschäftigten Personal ist ein zusätzlicher Schutz dieser Personengruppe vor Reiserrückkehrern aus den Risikogebieten erforderlich, auch um Infektionsherde zu vermeiden. </w:t>
      </w:r>
      <w:r w:rsidR="00313FE8">
        <w:rPr>
          <w:rFonts w:ascii="Arial" w:hAnsi="Arial" w:cs="Arial"/>
        </w:rPr>
        <w:t>Diese</w:t>
      </w:r>
      <w:r w:rsidR="001535A4">
        <w:rPr>
          <w:rFonts w:ascii="Arial" w:hAnsi="Arial" w:cs="Arial"/>
        </w:rPr>
        <w:t>r erhöhte Schutzbedarf soll dadurch erreicht werden, indem d</w:t>
      </w:r>
      <w:r w:rsidR="004065D1">
        <w:rPr>
          <w:rFonts w:ascii="Arial" w:hAnsi="Arial" w:cs="Arial"/>
        </w:rPr>
        <w:t xml:space="preserve">ie in den Einrichtungen tätigen Beschäftigten, die aus </w:t>
      </w:r>
      <w:r w:rsidR="00313FE8">
        <w:rPr>
          <w:rFonts w:ascii="Arial" w:hAnsi="Arial" w:cs="Arial"/>
        </w:rPr>
        <w:t xml:space="preserve">einem Risikogebiet wieder in die Freie und Hansestadt Hamburg zurück kehren, um dort ihrer beruflichen Tätigkeit nachzugehen, </w:t>
      </w:r>
      <w:r w:rsidR="001535A4">
        <w:rPr>
          <w:rFonts w:ascii="Arial" w:hAnsi="Arial" w:cs="Arial"/>
        </w:rPr>
        <w:t xml:space="preserve">eine – über ein gegebenenfalls bereits vorliegendes ärztliches Zeugnis nach § 36 Absatz 3 hinaus - </w:t>
      </w:r>
      <w:r w:rsidR="001535A4" w:rsidRPr="001535A4">
        <w:rPr>
          <w:rFonts w:ascii="Arial" w:hAnsi="Arial" w:cs="Arial"/>
        </w:rPr>
        <w:t>molekularbiologische Testung</w:t>
      </w:r>
      <w:r w:rsidR="001535A4">
        <w:rPr>
          <w:rFonts w:ascii="Arial" w:hAnsi="Arial" w:cs="Arial"/>
        </w:rPr>
        <w:t xml:space="preserve"> durchführen, die </w:t>
      </w:r>
      <w:r w:rsidR="001735C8">
        <w:rPr>
          <w:rFonts w:ascii="Arial" w:hAnsi="Arial" w:cs="Arial"/>
        </w:rPr>
        <w:t xml:space="preserve">– nach weiteren sieben Tagen - </w:t>
      </w:r>
      <w:r w:rsidR="001535A4">
        <w:rPr>
          <w:rFonts w:ascii="Arial" w:hAnsi="Arial" w:cs="Arial"/>
        </w:rPr>
        <w:t>(</w:t>
      </w:r>
      <w:r w:rsidR="001735C8">
        <w:rPr>
          <w:rFonts w:ascii="Arial" w:hAnsi="Arial" w:cs="Arial"/>
        </w:rPr>
        <w:t>erneut</w:t>
      </w:r>
      <w:r w:rsidR="001535A4">
        <w:rPr>
          <w:rFonts w:ascii="Arial" w:hAnsi="Arial" w:cs="Arial"/>
        </w:rPr>
        <w:t xml:space="preserve">) </w:t>
      </w:r>
      <w:r w:rsidR="001535A4" w:rsidRPr="001535A4">
        <w:rPr>
          <w:rFonts w:ascii="Arial" w:hAnsi="Arial" w:cs="Arial"/>
        </w:rPr>
        <w:t>keine Anhaltspunkte auf das Vorliegen einer Infektio</w:t>
      </w:r>
      <w:r w:rsidR="001535A4">
        <w:rPr>
          <w:rFonts w:ascii="Arial" w:hAnsi="Arial" w:cs="Arial"/>
        </w:rPr>
        <w:t xml:space="preserve">n mit dem Coronavirus hervorbringt. </w:t>
      </w:r>
    </w:p>
    <w:p w14:paraId="4928A9DB" w14:textId="652473EB" w:rsidR="001735C8" w:rsidRDefault="001735C8" w:rsidP="004065D1">
      <w:pPr>
        <w:jc w:val="both"/>
        <w:rPr>
          <w:rFonts w:ascii="Arial" w:hAnsi="Arial" w:cs="Arial"/>
        </w:rPr>
      </w:pPr>
      <w:r>
        <w:rPr>
          <w:rFonts w:ascii="Arial" w:hAnsi="Arial" w:cs="Arial"/>
        </w:rPr>
        <w:t xml:space="preserve">Um eine Einhaltung dieser Vorschrift zu erreichen, wird in § 39 Absatz 1 ein korrespondierender Bußgeldtatbestand eingeführt. </w:t>
      </w:r>
    </w:p>
    <w:p w14:paraId="3809218F" w14:textId="77777777" w:rsidR="001735C8" w:rsidRDefault="001735C8" w:rsidP="004065D1">
      <w:pPr>
        <w:jc w:val="both"/>
        <w:rPr>
          <w:rFonts w:ascii="Arial" w:hAnsi="Arial" w:cs="Arial"/>
        </w:rPr>
      </w:pPr>
    </w:p>
    <w:p w14:paraId="1ED57506" w14:textId="4297A192" w:rsidR="000A035A" w:rsidRPr="00100D3B" w:rsidRDefault="000A035A" w:rsidP="001A04C3">
      <w:pPr>
        <w:jc w:val="both"/>
        <w:rPr>
          <w:rFonts w:ascii="Arial" w:hAnsi="Arial" w:cs="Arial"/>
        </w:rPr>
      </w:pPr>
    </w:p>
    <w:sectPr w:rsidR="000A035A" w:rsidRPr="00100D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EF8FB" w14:textId="77777777" w:rsidR="00E645A4" w:rsidRDefault="00E645A4" w:rsidP="00F86FCF">
      <w:pPr>
        <w:spacing w:after="0" w:line="240" w:lineRule="auto"/>
      </w:pPr>
      <w:r>
        <w:separator/>
      </w:r>
    </w:p>
  </w:endnote>
  <w:endnote w:type="continuationSeparator" w:id="0">
    <w:p w14:paraId="530D4D74" w14:textId="77777777" w:rsidR="00E645A4" w:rsidRDefault="00E645A4" w:rsidP="00F8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C3C72" w14:textId="77777777" w:rsidR="00E645A4" w:rsidRDefault="00E645A4" w:rsidP="00F86FCF">
      <w:pPr>
        <w:spacing w:after="0" w:line="240" w:lineRule="auto"/>
      </w:pPr>
      <w:r>
        <w:separator/>
      </w:r>
    </w:p>
  </w:footnote>
  <w:footnote w:type="continuationSeparator" w:id="0">
    <w:p w14:paraId="47F50E7E" w14:textId="77777777" w:rsidR="00E645A4" w:rsidRDefault="00E645A4" w:rsidP="00F86F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562A"/>
    <w:multiLevelType w:val="hybridMultilevel"/>
    <w:tmpl w:val="8C3C8624"/>
    <w:lvl w:ilvl="0" w:tplc="0407000F">
      <w:start w:val="1"/>
      <w:numFmt w:val="decimal"/>
      <w:lvlText w:val="%1."/>
      <w:lvlJc w:val="left"/>
      <w:pPr>
        <w:ind w:left="1211" w:hanging="360"/>
      </w:pPr>
    </w:lvl>
    <w:lvl w:ilvl="1" w:tplc="04070019">
      <w:start w:val="1"/>
      <w:numFmt w:val="lowerLetter"/>
      <w:lvlText w:val="%2."/>
      <w:lvlJc w:val="left"/>
      <w:pPr>
        <w:ind w:left="1931" w:hanging="360"/>
      </w:pPr>
    </w:lvl>
    <w:lvl w:ilvl="2" w:tplc="0407001B">
      <w:start w:val="1"/>
      <w:numFmt w:val="lowerRoman"/>
      <w:lvlText w:val="%3."/>
      <w:lvlJc w:val="right"/>
      <w:pPr>
        <w:ind w:left="2651" w:hanging="180"/>
      </w:pPr>
    </w:lvl>
    <w:lvl w:ilvl="3" w:tplc="0407000F">
      <w:start w:val="1"/>
      <w:numFmt w:val="decimal"/>
      <w:lvlText w:val="%4."/>
      <w:lvlJc w:val="left"/>
      <w:pPr>
        <w:ind w:left="3371" w:hanging="360"/>
      </w:pPr>
    </w:lvl>
    <w:lvl w:ilvl="4" w:tplc="04070019">
      <w:start w:val="1"/>
      <w:numFmt w:val="lowerLetter"/>
      <w:lvlText w:val="%5."/>
      <w:lvlJc w:val="left"/>
      <w:pPr>
        <w:ind w:left="4091" w:hanging="360"/>
      </w:pPr>
    </w:lvl>
    <w:lvl w:ilvl="5" w:tplc="0407001B">
      <w:start w:val="1"/>
      <w:numFmt w:val="lowerRoman"/>
      <w:lvlText w:val="%6."/>
      <w:lvlJc w:val="right"/>
      <w:pPr>
        <w:ind w:left="4811" w:hanging="180"/>
      </w:pPr>
    </w:lvl>
    <w:lvl w:ilvl="6" w:tplc="0407000F">
      <w:start w:val="1"/>
      <w:numFmt w:val="decimal"/>
      <w:lvlText w:val="%7."/>
      <w:lvlJc w:val="left"/>
      <w:pPr>
        <w:ind w:left="5531" w:hanging="360"/>
      </w:pPr>
    </w:lvl>
    <w:lvl w:ilvl="7" w:tplc="04070019">
      <w:start w:val="1"/>
      <w:numFmt w:val="lowerLetter"/>
      <w:lvlText w:val="%8."/>
      <w:lvlJc w:val="left"/>
      <w:pPr>
        <w:ind w:left="6251" w:hanging="360"/>
      </w:pPr>
    </w:lvl>
    <w:lvl w:ilvl="8" w:tplc="0407001B">
      <w:start w:val="1"/>
      <w:numFmt w:val="lowerRoman"/>
      <w:lvlText w:val="%9."/>
      <w:lvlJc w:val="right"/>
      <w:pPr>
        <w:ind w:left="6971" w:hanging="180"/>
      </w:pPr>
    </w:lvl>
  </w:abstractNum>
  <w:abstractNum w:abstractNumId="1" w15:restartNumberingAfterBreak="0">
    <w:nsid w:val="0AC02758"/>
    <w:multiLevelType w:val="hybridMultilevel"/>
    <w:tmpl w:val="DFEE2F12"/>
    <w:lvl w:ilvl="0" w:tplc="6DCE0DE8">
      <w:start w:val="1"/>
      <w:numFmt w:val="decimal"/>
      <w:lvlText w:val="(%1)"/>
      <w:lvlJc w:val="left"/>
      <w:pPr>
        <w:ind w:left="763" w:hanging="360"/>
      </w:pPr>
      <w:rPr>
        <w:rFonts w:hint="default"/>
      </w:rPr>
    </w:lvl>
    <w:lvl w:ilvl="1" w:tplc="04070019" w:tentative="1">
      <w:start w:val="1"/>
      <w:numFmt w:val="lowerLetter"/>
      <w:lvlText w:val="%2."/>
      <w:lvlJc w:val="left"/>
      <w:pPr>
        <w:ind w:left="1483" w:hanging="360"/>
      </w:pPr>
    </w:lvl>
    <w:lvl w:ilvl="2" w:tplc="0407001B" w:tentative="1">
      <w:start w:val="1"/>
      <w:numFmt w:val="lowerRoman"/>
      <w:lvlText w:val="%3."/>
      <w:lvlJc w:val="right"/>
      <w:pPr>
        <w:ind w:left="2203" w:hanging="180"/>
      </w:pPr>
    </w:lvl>
    <w:lvl w:ilvl="3" w:tplc="0407000F" w:tentative="1">
      <w:start w:val="1"/>
      <w:numFmt w:val="decimal"/>
      <w:lvlText w:val="%4."/>
      <w:lvlJc w:val="left"/>
      <w:pPr>
        <w:ind w:left="2923" w:hanging="360"/>
      </w:pPr>
    </w:lvl>
    <w:lvl w:ilvl="4" w:tplc="04070019" w:tentative="1">
      <w:start w:val="1"/>
      <w:numFmt w:val="lowerLetter"/>
      <w:lvlText w:val="%5."/>
      <w:lvlJc w:val="left"/>
      <w:pPr>
        <w:ind w:left="3643" w:hanging="360"/>
      </w:pPr>
    </w:lvl>
    <w:lvl w:ilvl="5" w:tplc="0407001B" w:tentative="1">
      <w:start w:val="1"/>
      <w:numFmt w:val="lowerRoman"/>
      <w:lvlText w:val="%6."/>
      <w:lvlJc w:val="right"/>
      <w:pPr>
        <w:ind w:left="4363" w:hanging="180"/>
      </w:pPr>
    </w:lvl>
    <w:lvl w:ilvl="6" w:tplc="0407000F" w:tentative="1">
      <w:start w:val="1"/>
      <w:numFmt w:val="decimal"/>
      <w:lvlText w:val="%7."/>
      <w:lvlJc w:val="left"/>
      <w:pPr>
        <w:ind w:left="5083" w:hanging="360"/>
      </w:pPr>
    </w:lvl>
    <w:lvl w:ilvl="7" w:tplc="04070019" w:tentative="1">
      <w:start w:val="1"/>
      <w:numFmt w:val="lowerLetter"/>
      <w:lvlText w:val="%8."/>
      <w:lvlJc w:val="left"/>
      <w:pPr>
        <w:ind w:left="5803" w:hanging="360"/>
      </w:pPr>
    </w:lvl>
    <w:lvl w:ilvl="8" w:tplc="0407001B" w:tentative="1">
      <w:start w:val="1"/>
      <w:numFmt w:val="lowerRoman"/>
      <w:lvlText w:val="%9."/>
      <w:lvlJc w:val="right"/>
      <w:pPr>
        <w:ind w:left="6523" w:hanging="180"/>
      </w:pPr>
    </w:lvl>
  </w:abstractNum>
  <w:abstractNum w:abstractNumId="2" w15:restartNumberingAfterBreak="0">
    <w:nsid w:val="0CC3545D"/>
    <w:multiLevelType w:val="hybridMultilevel"/>
    <w:tmpl w:val="5044B8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D035F9"/>
    <w:multiLevelType w:val="hybridMultilevel"/>
    <w:tmpl w:val="B6DE097A"/>
    <w:lvl w:ilvl="0" w:tplc="E67A5E0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 w15:restartNumberingAfterBreak="0">
    <w:nsid w:val="0F1013E7"/>
    <w:multiLevelType w:val="hybridMultilevel"/>
    <w:tmpl w:val="1FA44F22"/>
    <w:lvl w:ilvl="0" w:tplc="A192DA10">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10135BA3"/>
    <w:multiLevelType w:val="hybridMultilevel"/>
    <w:tmpl w:val="2C5404BE"/>
    <w:lvl w:ilvl="0" w:tplc="CBDA0B62">
      <w:start w:val="1"/>
      <w:numFmt w:val="decimal"/>
      <w:lvlText w:val="%1."/>
      <w:lvlJc w:val="left"/>
      <w:pPr>
        <w:ind w:left="92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F155BE"/>
    <w:multiLevelType w:val="hybridMultilevel"/>
    <w:tmpl w:val="24983108"/>
    <w:lvl w:ilvl="0" w:tplc="0407000F">
      <w:start w:val="1"/>
      <w:numFmt w:val="decimal"/>
      <w:lvlText w:val="%1."/>
      <w:lvlJc w:val="left"/>
      <w:pPr>
        <w:ind w:left="1423" w:hanging="360"/>
      </w:pPr>
    </w:lvl>
    <w:lvl w:ilvl="1" w:tplc="04070019" w:tentative="1">
      <w:start w:val="1"/>
      <w:numFmt w:val="lowerLetter"/>
      <w:lvlText w:val="%2."/>
      <w:lvlJc w:val="left"/>
      <w:pPr>
        <w:ind w:left="2143" w:hanging="360"/>
      </w:pPr>
    </w:lvl>
    <w:lvl w:ilvl="2" w:tplc="0407001B" w:tentative="1">
      <w:start w:val="1"/>
      <w:numFmt w:val="lowerRoman"/>
      <w:lvlText w:val="%3."/>
      <w:lvlJc w:val="right"/>
      <w:pPr>
        <w:ind w:left="2863" w:hanging="180"/>
      </w:pPr>
    </w:lvl>
    <w:lvl w:ilvl="3" w:tplc="0407000F" w:tentative="1">
      <w:start w:val="1"/>
      <w:numFmt w:val="decimal"/>
      <w:lvlText w:val="%4."/>
      <w:lvlJc w:val="left"/>
      <w:pPr>
        <w:ind w:left="3583" w:hanging="360"/>
      </w:pPr>
    </w:lvl>
    <w:lvl w:ilvl="4" w:tplc="04070019" w:tentative="1">
      <w:start w:val="1"/>
      <w:numFmt w:val="lowerLetter"/>
      <w:lvlText w:val="%5."/>
      <w:lvlJc w:val="left"/>
      <w:pPr>
        <w:ind w:left="4303" w:hanging="360"/>
      </w:pPr>
    </w:lvl>
    <w:lvl w:ilvl="5" w:tplc="0407001B" w:tentative="1">
      <w:start w:val="1"/>
      <w:numFmt w:val="lowerRoman"/>
      <w:lvlText w:val="%6."/>
      <w:lvlJc w:val="right"/>
      <w:pPr>
        <w:ind w:left="5023" w:hanging="180"/>
      </w:pPr>
    </w:lvl>
    <w:lvl w:ilvl="6" w:tplc="0407000F" w:tentative="1">
      <w:start w:val="1"/>
      <w:numFmt w:val="decimal"/>
      <w:lvlText w:val="%7."/>
      <w:lvlJc w:val="left"/>
      <w:pPr>
        <w:ind w:left="5743" w:hanging="360"/>
      </w:pPr>
    </w:lvl>
    <w:lvl w:ilvl="7" w:tplc="04070019" w:tentative="1">
      <w:start w:val="1"/>
      <w:numFmt w:val="lowerLetter"/>
      <w:lvlText w:val="%8."/>
      <w:lvlJc w:val="left"/>
      <w:pPr>
        <w:ind w:left="6463" w:hanging="360"/>
      </w:pPr>
    </w:lvl>
    <w:lvl w:ilvl="8" w:tplc="0407001B" w:tentative="1">
      <w:start w:val="1"/>
      <w:numFmt w:val="lowerRoman"/>
      <w:lvlText w:val="%9."/>
      <w:lvlJc w:val="right"/>
      <w:pPr>
        <w:ind w:left="7183" w:hanging="180"/>
      </w:pPr>
    </w:lvl>
  </w:abstractNum>
  <w:abstractNum w:abstractNumId="7" w15:restartNumberingAfterBreak="0">
    <w:nsid w:val="17C50B51"/>
    <w:multiLevelType w:val="hybridMultilevel"/>
    <w:tmpl w:val="4E3EF8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D447B61"/>
    <w:multiLevelType w:val="hybridMultilevel"/>
    <w:tmpl w:val="D9D8ABB8"/>
    <w:lvl w:ilvl="0" w:tplc="24564FC0">
      <w:start w:val="6"/>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0B921C0"/>
    <w:multiLevelType w:val="hybridMultilevel"/>
    <w:tmpl w:val="B7E0B25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9869E7"/>
    <w:multiLevelType w:val="hybridMultilevel"/>
    <w:tmpl w:val="DD246DD4"/>
    <w:lvl w:ilvl="0" w:tplc="77F0BF12">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0C076A"/>
    <w:multiLevelType w:val="hybridMultilevel"/>
    <w:tmpl w:val="6734D0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8B315E"/>
    <w:multiLevelType w:val="hybridMultilevel"/>
    <w:tmpl w:val="41D644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906328"/>
    <w:multiLevelType w:val="hybridMultilevel"/>
    <w:tmpl w:val="A7364FC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265139DD"/>
    <w:multiLevelType w:val="hybridMultilevel"/>
    <w:tmpl w:val="4848866C"/>
    <w:lvl w:ilvl="0" w:tplc="EEF4CC28">
      <w:start w:val="1"/>
      <w:numFmt w:val="decimal"/>
      <w:lvlText w:val="%1."/>
      <w:lvlJc w:val="left"/>
      <w:pPr>
        <w:ind w:left="1070"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5" w15:restartNumberingAfterBreak="0">
    <w:nsid w:val="297241BB"/>
    <w:multiLevelType w:val="hybridMultilevel"/>
    <w:tmpl w:val="D2A0FE06"/>
    <w:lvl w:ilvl="0" w:tplc="EEF4CC2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0B0021F"/>
    <w:multiLevelType w:val="multilevel"/>
    <w:tmpl w:val="B462A8D6"/>
    <w:lvl w:ilvl="0">
      <w:start w:val="1"/>
      <w:numFmt w:val="decimal"/>
      <w:lvlText w:val="%1."/>
      <w:lvlJc w:val="left"/>
      <w:pPr>
        <w:ind w:left="360" w:hanging="360"/>
      </w:pPr>
      <w:rPr>
        <w:rFonts w:hint="default"/>
      </w:rPr>
    </w:lvl>
    <w:lvl w:ilvl="1">
      <w:start w:val="1"/>
      <w:numFmt w:val="decimal"/>
      <w:lvlText w:val="%1.%2."/>
      <w:lvlJc w:val="left"/>
      <w:pPr>
        <w:ind w:left="792" w:hanging="73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D91F1B"/>
    <w:multiLevelType w:val="multilevel"/>
    <w:tmpl w:val="009E13CA"/>
    <w:lvl w:ilvl="0">
      <w:start w:val="1"/>
      <w:numFmt w:val="lowerRoman"/>
      <w:pStyle w:val="Paragraf"/>
      <w:suff w:val="nothing"/>
      <w:lvlText w:val="§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 %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EC4429"/>
    <w:multiLevelType w:val="hybridMultilevel"/>
    <w:tmpl w:val="59E880C8"/>
    <w:lvl w:ilvl="0" w:tplc="8A88F610">
      <w:start w:val="38"/>
      <w:numFmt w:val="decimal"/>
      <w:lvlText w:val="%1."/>
      <w:lvlJc w:val="left"/>
      <w:pPr>
        <w:ind w:left="1352" w:hanging="360"/>
      </w:pPr>
      <w:rPr>
        <w:rFonts w:hint="default"/>
      </w:rPr>
    </w:lvl>
    <w:lvl w:ilvl="1" w:tplc="04070019" w:tentative="1">
      <w:start w:val="1"/>
      <w:numFmt w:val="lowerLetter"/>
      <w:lvlText w:val="%2."/>
      <w:lvlJc w:val="left"/>
      <w:pPr>
        <w:ind w:left="1712" w:hanging="360"/>
      </w:pPr>
    </w:lvl>
    <w:lvl w:ilvl="2" w:tplc="0407001B" w:tentative="1">
      <w:start w:val="1"/>
      <w:numFmt w:val="lowerRoman"/>
      <w:lvlText w:val="%3."/>
      <w:lvlJc w:val="right"/>
      <w:pPr>
        <w:ind w:left="2432" w:hanging="180"/>
      </w:pPr>
    </w:lvl>
    <w:lvl w:ilvl="3" w:tplc="0407000F" w:tentative="1">
      <w:start w:val="1"/>
      <w:numFmt w:val="decimal"/>
      <w:lvlText w:val="%4."/>
      <w:lvlJc w:val="left"/>
      <w:pPr>
        <w:ind w:left="3152" w:hanging="360"/>
      </w:pPr>
    </w:lvl>
    <w:lvl w:ilvl="4" w:tplc="04070019" w:tentative="1">
      <w:start w:val="1"/>
      <w:numFmt w:val="lowerLetter"/>
      <w:lvlText w:val="%5."/>
      <w:lvlJc w:val="left"/>
      <w:pPr>
        <w:ind w:left="3872" w:hanging="360"/>
      </w:pPr>
    </w:lvl>
    <w:lvl w:ilvl="5" w:tplc="0407001B" w:tentative="1">
      <w:start w:val="1"/>
      <w:numFmt w:val="lowerRoman"/>
      <w:lvlText w:val="%6."/>
      <w:lvlJc w:val="right"/>
      <w:pPr>
        <w:ind w:left="4592" w:hanging="180"/>
      </w:pPr>
    </w:lvl>
    <w:lvl w:ilvl="6" w:tplc="0407000F" w:tentative="1">
      <w:start w:val="1"/>
      <w:numFmt w:val="decimal"/>
      <w:lvlText w:val="%7."/>
      <w:lvlJc w:val="left"/>
      <w:pPr>
        <w:ind w:left="5312" w:hanging="360"/>
      </w:pPr>
    </w:lvl>
    <w:lvl w:ilvl="7" w:tplc="04070019" w:tentative="1">
      <w:start w:val="1"/>
      <w:numFmt w:val="lowerLetter"/>
      <w:lvlText w:val="%8."/>
      <w:lvlJc w:val="left"/>
      <w:pPr>
        <w:ind w:left="6032" w:hanging="360"/>
      </w:pPr>
    </w:lvl>
    <w:lvl w:ilvl="8" w:tplc="0407001B" w:tentative="1">
      <w:start w:val="1"/>
      <w:numFmt w:val="lowerRoman"/>
      <w:lvlText w:val="%9."/>
      <w:lvlJc w:val="right"/>
      <w:pPr>
        <w:ind w:left="6752" w:hanging="180"/>
      </w:pPr>
    </w:lvl>
  </w:abstractNum>
  <w:abstractNum w:abstractNumId="19" w15:restartNumberingAfterBreak="0">
    <w:nsid w:val="3CFE2BFE"/>
    <w:multiLevelType w:val="hybridMultilevel"/>
    <w:tmpl w:val="CC4ADD4C"/>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0" w15:restartNumberingAfterBreak="0">
    <w:nsid w:val="3E051152"/>
    <w:multiLevelType w:val="hybridMultilevel"/>
    <w:tmpl w:val="D286022A"/>
    <w:lvl w:ilvl="0" w:tplc="79622236">
      <w:start w:val="1"/>
      <w:numFmt w:val="decimal"/>
      <w:lvlText w:val="%1."/>
      <w:lvlJc w:val="left"/>
      <w:pPr>
        <w:ind w:left="1423" w:hanging="720"/>
      </w:pPr>
      <w:rPr>
        <w:rFonts w:ascii="Arial" w:eastAsia="Arial" w:hAnsi="Arial" w:cs="Arial"/>
      </w:rPr>
    </w:lvl>
    <w:lvl w:ilvl="1" w:tplc="04070019">
      <w:start w:val="1"/>
      <w:numFmt w:val="lowerLetter"/>
      <w:lvlText w:val="%2."/>
      <w:lvlJc w:val="left"/>
      <w:pPr>
        <w:ind w:left="1783" w:hanging="360"/>
      </w:pPr>
    </w:lvl>
    <w:lvl w:ilvl="2" w:tplc="0407001B" w:tentative="1">
      <w:start w:val="1"/>
      <w:numFmt w:val="lowerRoman"/>
      <w:lvlText w:val="%3."/>
      <w:lvlJc w:val="right"/>
      <w:pPr>
        <w:ind w:left="2503" w:hanging="180"/>
      </w:pPr>
    </w:lvl>
    <w:lvl w:ilvl="3" w:tplc="0407000F" w:tentative="1">
      <w:start w:val="1"/>
      <w:numFmt w:val="decimal"/>
      <w:lvlText w:val="%4."/>
      <w:lvlJc w:val="left"/>
      <w:pPr>
        <w:ind w:left="3223" w:hanging="360"/>
      </w:pPr>
    </w:lvl>
    <w:lvl w:ilvl="4" w:tplc="04070019" w:tentative="1">
      <w:start w:val="1"/>
      <w:numFmt w:val="lowerLetter"/>
      <w:lvlText w:val="%5."/>
      <w:lvlJc w:val="left"/>
      <w:pPr>
        <w:ind w:left="3943" w:hanging="360"/>
      </w:pPr>
    </w:lvl>
    <w:lvl w:ilvl="5" w:tplc="0407001B" w:tentative="1">
      <w:start w:val="1"/>
      <w:numFmt w:val="lowerRoman"/>
      <w:lvlText w:val="%6."/>
      <w:lvlJc w:val="right"/>
      <w:pPr>
        <w:ind w:left="4663" w:hanging="180"/>
      </w:pPr>
    </w:lvl>
    <w:lvl w:ilvl="6" w:tplc="0407000F" w:tentative="1">
      <w:start w:val="1"/>
      <w:numFmt w:val="decimal"/>
      <w:lvlText w:val="%7."/>
      <w:lvlJc w:val="left"/>
      <w:pPr>
        <w:ind w:left="5383" w:hanging="360"/>
      </w:pPr>
    </w:lvl>
    <w:lvl w:ilvl="7" w:tplc="04070019" w:tentative="1">
      <w:start w:val="1"/>
      <w:numFmt w:val="lowerLetter"/>
      <w:lvlText w:val="%8."/>
      <w:lvlJc w:val="left"/>
      <w:pPr>
        <w:ind w:left="6103" w:hanging="360"/>
      </w:pPr>
    </w:lvl>
    <w:lvl w:ilvl="8" w:tplc="0407001B" w:tentative="1">
      <w:start w:val="1"/>
      <w:numFmt w:val="lowerRoman"/>
      <w:lvlText w:val="%9."/>
      <w:lvlJc w:val="right"/>
      <w:pPr>
        <w:ind w:left="6823" w:hanging="180"/>
      </w:pPr>
    </w:lvl>
  </w:abstractNum>
  <w:abstractNum w:abstractNumId="21" w15:restartNumberingAfterBreak="0">
    <w:nsid w:val="407509C6"/>
    <w:multiLevelType w:val="multilevel"/>
    <w:tmpl w:val="A2540BBC"/>
    <w:lvl w:ilvl="0">
      <w:start w:val="1"/>
      <w:numFmt w:val="decimal"/>
      <w:pStyle w:val="Teil"/>
      <w:suff w:val="space"/>
      <w:lvlText w:val=" %1. Teil:"/>
      <w:lvlJc w:val="left"/>
      <w:pPr>
        <w:ind w:left="4537" w:firstLine="0"/>
      </w:pPr>
      <w:rPr>
        <w:rFonts w:hint="default"/>
      </w:rPr>
    </w:lvl>
    <w:lvl w:ilvl="1">
      <w:start w:val="1"/>
      <w:numFmt w:val="decimal"/>
      <w:lvlRestart w:val="0"/>
      <w:pStyle w:val="Paragraph"/>
      <w:suff w:val="space"/>
      <w:lvlText w:val="§ %2"/>
      <w:lvlJc w:val="left"/>
      <w:pPr>
        <w:ind w:left="4395"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C433BF"/>
    <w:multiLevelType w:val="hybridMultilevel"/>
    <w:tmpl w:val="54EA117C"/>
    <w:lvl w:ilvl="0" w:tplc="04070015">
      <w:start w:val="1"/>
      <w:numFmt w:val="decimal"/>
      <w:lvlText w:val="(%1)"/>
      <w:lvlJc w:val="left"/>
      <w:pPr>
        <w:ind w:left="360" w:hanging="360"/>
      </w:pPr>
      <w:rPr>
        <w:rFonts w:hint="default"/>
      </w:rPr>
    </w:lvl>
    <w:lvl w:ilvl="1" w:tplc="0407000F">
      <w:start w:val="1"/>
      <w:numFmt w:val="decimal"/>
      <w:lvlText w:val="%2."/>
      <w:lvlJc w:val="left"/>
      <w:pPr>
        <w:ind w:left="1080" w:hanging="360"/>
      </w:pPr>
    </w:lvl>
    <w:lvl w:ilvl="2" w:tplc="04070017">
      <w:start w:val="1"/>
      <w:numFmt w:val="lowerLetter"/>
      <w:lvlText w:val="%3)"/>
      <w:lvlJc w:val="lef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5C0258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26600B"/>
    <w:multiLevelType w:val="hybridMultilevel"/>
    <w:tmpl w:val="B6AA07F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DA62D20"/>
    <w:multiLevelType w:val="hybridMultilevel"/>
    <w:tmpl w:val="AAA88E84"/>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6" w15:restartNumberingAfterBreak="0">
    <w:nsid w:val="54672C28"/>
    <w:multiLevelType w:val="hybridMultilevel"/>
    <w:tmpl w:val="8A822BD4"/>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7" w15:restartNumberingAfterBreak="0">
    <w:nsid w:val="5722786E"/>
    <w:multiLevelType w:val="hybridMultilevel"/>
    <w:tmpl w:val="E71A7386"/>
    <w:lvl w:ilvl="0" w:tplc="0407000F">
      <w:start w:val="1"/>
      <w:numFmt w:val="decimal"/>
      <w:lvlText w:val="%1."/>
      <w:lvlJc w:val="left"/>
      <w:pPr>
        <w:ind w:left="1434" w:hanging="360"/>
      </w:pPr>
    </w:lvl>
    <w:lvl w:ilvl="1" w:tplc="04070019">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28" w15:restartNumberingAfterBreak="0">
    <w:nsid w:val="5B034F18"/>
    <w:multiLevelType w:val="hybridMultilevel"/>
    <w:tmpl w:val="FE8AA92C"/>
    <w:lvl w:ilvl="0" w:tplc="FAD8FADA">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9" w15:restartNumberingAfterBreak="0">
    <w:nsid w:val="5BC84544"/>
    <w:multiLevelType w:val="hybridMultilevel"/>
    <w:tmpl w:val="2BBAF11C"/>
    <w:lvl w:ilvl="0" w:tplc="CBDA0B62">
      <w:start w:val="1"/>
      <w:numFmt w:val="decimal"/>
      <w:lvlText w:val="%1."/>
      <w:lvlJc w:val="left"/>
      <w:pPr>
        <w:ind w:left="92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EE4F47"/>
    <w:multiLevelType w:val="multilevel"/>
    <w:tmpl w:val="3C8628F8"/>
    <w:lvl w:ilvl="0">
      <w:start w:val="1"/>
      <w:numFmt w:val="decimal"/>
      <w:lvlText w:val="%1"/>
      <w:lvlJc w:val="left"/>
      <w:pPr>
        <w:ind w:left="360" w:hanging="360"/>
      </w:pPr>
      <w:rPr>
        <w:rFonts w:hint="default"/>
      </w:rPr>
    </w:lvl>
    <w:lvl w:ilvl="1">
      <w:start w:val="1"/>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31" w15:restartNumberingAfterBreak="0">
    <w:nsid w:val="5E720768"/>
    <w:multiLevelType w:val="hybridMultilevel"/>
    <w:tmpl w:val="AFEA298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2" w15:restartNumberingAfterBreak="0">
    <w:nsid w:val="66D3787B"/>
    <w:multiLevelType w:val="hybridMultilevel"/>
    <w:tmpl w:val="B900DB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C1241FE"/>
    <w:multiLevelType w:val="hybridMultilevel"/>
    <w:tmpl w:val="F5A2E3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2"/>
  </w:num>
  <w:num w:numId="2">
    <w:abstractNumId w:val="10"/>
  </w:num>
  <w:num w:numId="3">
    <w:abstractNumId w:val="11"/>
  </w:num>
  <w:num w:numId="4">
    <w:abstractNumId w:val="20"/>
  </w:num>
  <w:num w:numId="5">
    <w:abstractNumId w:val="12"/>
  </w:num>
  <w:num w:numId="6">
    <w:abstractNumId w:val="30"/>
  </w:num>
  <w:num w:numId="7">
    <w:abstractNumId w:val="22"/>
  </w:num>
  <w:num w:numId="8">
    <w:abstractNumId w:val="9"/>
  </w:num>
  <w:num w:numId="9">
    <w:abstractNumId w:val="26"/>
  </w:num>
  <w:num w:numId="10">
    <w:abstractNumId w:val="18"/>
  </w:num>
  <w:num w:numId="11">
    <w:abstractNumId w:val="3"/>
  </w:num>
  <w:num w:numId="12">
    <w:abstractNumId w:val="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21"/>
  </w:num>
  <w:num w:numId="17">
    <w:abstractNumId w:val="27"/>
  </w:num>
  <w:num w:numId="18">
    <w:abstractNumId w:val="24"/>
  </w:num>
  <w:num w:numId="19">
    <w:abstractNumId w:val="25"/>
  </w:num>
  <w:num w:numId="20">
    <w:abstractNumId w:val="4"/>
  </w:num>
  <w:num w:numId="21">
    <w:abstractNumId w:val="19"/>
  </w:num>
  <w:num w:numId="22">
    <w:abstractNumId w:val="15"/>
  </w:num>
  <w:num w:numId="23">
    <w:abstractNumId w:val="14"/>
  </w:num>
  <w:num w:numId="24">
    <w:abstractNumId w:val="2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6"/>
  </w:num>
  <w:num w:numId="34">
    <w:abstractNumId w:val="5"/>
  </w:num>
  <w:num w:numId="35">
    <w:abstractNumId w:val="29"/>
  </w:num>
  <w:num w:numId="36">
    <w:abstractNumId w:val="2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F0"/>
    <w:rsid w:val="00000C8E"/>
    <w:rsid w:val="0000120D"/>
    <w:rsid w:val="000013A1"/>
    <w:rsid w:val="000040F6"/>
    <w:rsid w:val="00006D01"/>
    <w:rsid w:val="00007103"/>
    <w:rsid w:val="000124BD"/>
    <w:rsid w:val="00014D9B"/>
    <w:rsid w:val="0002149F"/>
    <w:rsid w:val="0002294E"/>
    <w:rsid w:val="00030722"/>
    <w:rsid w:val="00032280"/>
    <w:rsid w:val="0003609F"/>
    <w:rsid w:val="0005052E"/>
    <w:rsid w:val="00052DB7"/>
    <w:rsid w:val="00063076"/>
    <w:rsid w:val="000634DD"/>
    <w:rsid w:val="00067935"/>
    <w:rsid w:val="00074D3B"/>
    <w:rsid w:val="00077E6F"/>
    <w:rsid w:val="0008094C"/>
    <w:rsid w:val="00087E77"/>
    <w:rsid w:val="00090D2E"/>
    <w:rsid w:val="00091CF3"/>
    <w:rsid w:val="00096670"/>
    <w:rsid w:val="00097165"/>
    <w:rsid w:val="000A035A"/>
    <w:rsid w:val="000A0DA8"/>
    <w:rsid w:val="000A397F"/>
    <w:rsid w:val="000A67EA"/>
    <w:rsid w:val="000B06A1"/>
    <w:rsid w:val="000B186F"/>
    <w:rsid w:val="000C179F"/>
    <w:rsid w:val="000C7355"/>
    <w:rsid w:val="000F60B3"/>
    <w:rsid w:val="00100D3B"/>
    <w:rsid w:val="001030F4"/>
    <w:rsid w:val="0010439B"/>
    <w:rsid w:val="00105457"/>
    <w:rsid w:val="001221BF"/>
    <w:rsid w:val="001249C0"/>
    <w:rsid w:val="00124E5E"/>
    <w:rsid w:val="0012577B"/>
    <w:rsid w:val="00130DE4"/>
    <w:rsid w:val="00133260"/>
    <w:rsid w:val="001345DB"/>
    <w:rsid w:val="001418F3"/>
    <w:rsid w:val="00141AF5"/>
    <w:rsid w:val="001535A4"/>
    <w:rsid w:val="0016069E"/>
    <w:rsid w:val="001622DB"/>
    <w:rsid w:val="001672BD"/>
    <w:rsid w:val="001735C8"/>
    <w:rsid w:val="00175A4A"/>
    <w:rsid w:val="00176E59"/>
    <w:rsid w:val="0018123E"/>
    <w:rsid w:val="00187513"/>
    <w:rsid w:val="001A04C3"/>
    <w:rsid w:val="001A3B7C"/>
    <w:rsid w:val="001B057C"/>
    <w:rsid w:val="001B139D"/>
    <w:rsid w:val="001B2BC0"/>
    <w:rsid w:val="001B489F"/>
    <w:rsid w:val="001B5ED1"/>
    <w:rsid w:val="001B6517"/>
    <w:rsid w:val="001B71C0"/>
    <w:rsid w:val="001C3E8A"/>
    <w:rsid w:val="001C50E3"/>
    <w:rsid w:val="001C6AC7"/>
    <w:rsid w:val="001C716B"/>
    <w:rsid w:val="001E2CC4"/>
    <w:rsid w:val="001E6883"/>
    <w:rsid w:val="00204B8F"/>
    <w:rsid w:val="00214707"/>
    <w:rsid w:val="00215E88"/>
    <w:rsid w:val="002170CA"/>
    <w:rsid w:val="00222634"/>
    <w:rsid w:val="002313C3"/>
    <w:rsid w:val="002376F0"/>
    <w:rsid w:val="0025123D"/>
    <w:rsid w:val="00251752"/>
    <w:rsid w:val="00252A76"/>
    <w:rsid w:val="00264E26"/>
    <w:rsid w:val="00266164"/>
    <w:rsid w:val="0027558D"/>
    <w:rsid w:val="00277A87"/>
    <w:rsid w:val="002815BF"/>
    <w:rsid w:val="00282888"/>
    <w:rsid w:val="00283E97"/>
    <w:rsid w:val="002873AF"/>
    <w:rsid w:val="00290428"/>
    <w:rsid w:val="00296CD2"/>
    <w:rsid w:val="002A0260"/>
    <w:rsid w:val="002A69B6"/>
    <w:rsid w:val="002A7F2B"/>
    <w:rsid w:val="002B6C9C"/>
    <w:rsid w:val="002B7734"/>
    <w:rsid w:val="002C245E"/>
    <w:rsid w:val="002D0512"/>
    <w:rsid w:val="002D7F41"/>
    <w:rsid w:val="002E559B"/>
    <w:rsid w:val="002E6AC5"/>
    <w:rsid w:val="002F0607"/>
    <w:rsid w:val="002F3D53"/>
    <w:rsid w:val="002F4493"/>
    <w:rsid w:val="002F6AFE"/>
    <w:rsid w:val="002F6B4C"/>
    <w:rsid w:val="00300F41"/>
    <w:rsid w:val="0030523C"/>
    <w:rsid w:val="00313FE8"/>
    <w:rsid w:val="0031488C"/>
    <w:rsid w:val="00321B29"/>
    <w:rsid w:val="003235DE"/>
    <w:rsid w:val="00334105"/>
    <w:rsid w:val="00334E7F"/>
    <w:rsid w:val="00335170"/>
    <w:rsid w:val="00345625"/>
    <w:rsid w:val="00351F48"/>
    <w:rsid w:val="00353239"/>
    <w:rsid w:val="003656DC"/>
    <w:rsid w:val="00365A32"/>
    <w:rsid w:val="00366E65"/>
    <w:rsid w:val="0037041D"/>
    <w:rsid w:val="0037217B"/>
    <w:rsid w:val="003724D4"/>
    <w:rsid w:val="003743BC"/>
    <w:rsid w:val="00374851"/>
    <w:rsid w:val="00375A4C"/>
    <w:rsid w:val="00376A0F"/>
    <w:rsid w:val="00381E58"/>
    <w:rsid w:val="003947E2"/>
    <w:rsid w:val="00397975"/>
    <w:rsid w:val="003A1142"/>
    <w:rsid w:val="003A19CB"/>
    <w:rsid w:val="003B3181"/>
    <w:rsid w:val="003B3E3F"/>
    <w:rsid w:val="003B6EDD"/>
    <w:rsid w:val="003B7CEE"/>
    <w:rsid w:val="003D2423"/>
    <w:rsid w:val="003D2830"/>
    <w:rsid w:val="003D61E8"/>
    <w:rsid w:val="003F3CBA"/>
    <w:rsid w:val="003F4FEF"/>
    <w:rsid w:val="003F510D"/>
    <w:rsid w:val="00404ED5"/>
    <w:rsid w:val="004056C8"/>
    <w:rsid w:val="004065D1"/>
    <w:rsid w:val="004121A5"/>
    <w:rsid w:val="00417396"/>
    <w:rsid w:val="00417BC5"/>
    <w:rsid w:val="00420750"/>
    <w:rsid w:val="0043077F"/>
    <w:rsid w:val="00441D3A"/>
    <w:rsid w:val="004551ED"/>
    <w:rsid w:val="00456239"/>
    <w:rsid w:val="0046189F"/>
    <w:rsid w:val="00464A4B"/>
    <w:rsid w:val="004703C4"/>
    <w:rsid w:val="004718EA"/>
    <w:rsid w:val="004736B5"/>
    <w:rsid w:val="00475280"/>
    <w:rsid w:val="0047695A"/>
    <w:rsid w:val="00477ACD"/>
    <w:rsid w:val="00487F08"/>
    <w:rsid w:val="00496D7F"/>
    <w:rsid w:val="004A2DA2"/>
    <w:rsid w:val="004A413D"/>
    <w:rsid w:val="004A4A29"/>
    <w:rsid w:val="004A5DEC"/>
    <w:rsid w:val="004B1342"/>
    <w:rsid w:val="004B3235"/>
    <w:rsid w:val="004B7CD2"/>
    <w:rsid w:val="004C0351"/>
    <w:rsid w:val="004C4824"/>
    <w:rsid w:val="004C7A30"/>
    <w:rsid w:val="004D6827"/>
    <w:rsid w:val="004E604F"/>
    <w:rsid w:val="004E703F"/>
    <w:rsid w:val="004F73AC"/>
    <w:rsid w:val="00501629"/>
    <w:rsid w:val="00501EE3"/>
    <w:rsid w:val="00503BD9"/>
    <w:rsid w:val="00526D75"/>
    <w:rsid w:val="00527ECA"/>
    <w:rsid w:val="00535A3B"/>
    <w:rsid w:val="00535D21"/>
    <w:rsid w:val="005404B1"/>
    <w:rsid w:val="00541455"/>
    <w:rsid w:val="005437B5"/>
    <w:rsid w:val="00551226"/>
    <w:rsid w:val="0055135A"/>
    <w:rsid w:val="0055504C"/>
    <w:rsid w:val="00556ADD"/>
    <w:rsid w:val="00560E88"/>
    <w:rsid w:val="00561BD6"/>
    <w:rsid w:val="005639DF"/>
    <w:rsid w:val="00564ADC"/>
    <w:rsid w:val="005721E1"/>
    <w:rsid w:val="00575735"/>
    <w:rsid w:val="005757E8"/>
    <w:rsid w:val="00575DF0"/>
    <w:rsid w:val="00587B10"/>
    <w:rsid w:val="00587FF1"/>
    <w:rsid w:val="00590086"/>
    <w:rsid w:val="005914F6"/>
    <w:rsid w:val="005937BA"/>
    <w:rsid w:val="005A3EE6"/>
    <w:rsid w:val="005A6F24"/>
    <w:rsid w:val="005B00F3"/>
    <w:rsid w:val="005B033A"/>
    <w:rsid w:val="005B07EA"/>
    <w:rsid w:val="005D3187"/>
    <w:rsid w:val="005D3478"/>
    <w:rsid w:val="005D6A85"/>
    <w:rsid w:val="005E310A"/>
    <w:rsid w:val="005F1DA7"/>
    <w:rsid w:val="005F2AC9"/>
    <w:rsid w:val="005F392C"/>
    <w:rsid w:val="005F54DC"/>
    <w:rsid w:val="005F7B9F"/>
    <w:rsid w:val="00602135"/>
    <w:rsid w:val="00603F7B"/>
    <w:rsid w:val="0062744E"/>
    <w:rsid w:val="0063123F"/>
    <w:rsid w:val="00634BBB"/>
    <w:rsid w:val="00642E24"/>
    <w:rsid w:val="00647818"/>
    <w:rsid w:val="0065018E"/>
    <w:rsid w:val="006555FC"/>
    <w:rsid w:val="00662373"/>
    <w:rsid w:val="006704C1"/>
    <w:rsid w:val="0067416A"/>
    <w:rsid w:val="006776A3"/>
    <w:rsid w:val="00680E60"/>
    <w:rsid w:val="00681415"/>
    <w:rsid w:val="00694ABB"/>
    <w:rsid w:val="006962E1"/>
    <w:rsid w:val="00696E8C"/>
    <w:rsid w:val="006A396E"/>
    <w:rsid w:val="006B1131"/>
    <w:rsid w:val="006B7BA3"/>
    <w:rsid w:val="006C46F1"/>
    <w:rsid w:val="006D3156"/>
    <w:rsid w:val="006D3A49"/>
    <w:rsid w:val="006D59A7"/>
    <w:rsid w:val="006D5EB3"/>
    <w:rsid w:val="006D6344"/>
    <w:rsid w:val="006F2147"/>
    <w:rsid w:val="006F2B2D"/>
    <w:rsid w:val="006F32BB"/>
    <w:rsid w:val="006F5014"/>
    <w:rsid w:val="007016CE"/>
    <w:rsid w:val="0070746D"/>
    <w:rsid w:val="00707A2A"/>
    <w:rsid w:val="00711099"/>
    <w:rsid w:val="0071738F"/>
    <w:rsid w:val="0073083D"/>
    <w:rsid w:val="00730D7E"/>
    <w:rsid w:val="00737694"/>
    <w:rsid w:val="00746F56"/>
    <w:rsid w:val="00747339"/>
    <w:rsid w:val="00755F7E"/>
    <w:rsid w:val="00762493"/>
    <w:rsid w:val="0077126E"/>
    <w:rsid w:val="0077288D"/>
    <w:rsid w:val="00772FDA"/>
    <w:rsid w:val="00775362"/>
    <w:rsid w:val="0078353A"/>
    <w:rsid w:val="00786065"/>
    <w:rsid w:val="00796DA2"/>
    <w:rsid w:val="00796DB1"/>
    <w:rsid w:val="007A17B0"/>
    <w:rsid w:val="007A226F"/>
    <w:rsid w:val="007B2EEE"/>
    <w:rsid w:val="007B2F89"/>
    <w:rsid w:val="007B311A"/>
    <w:rsid w:val="007C0FFE"/>
    <w:rsid w:val="007C434E"/>
    <w:rsid w:val="007D1214"/>
    <w:rsid w:val="007D76C9"/>
    <w:rsid w:val="007D786B"/>
    <w:rsid w:val="007E1CD1"/>
    <w:rsid w:val="007E48FB"/>
    <w:rsid w:val="007E5A56"/>
    <w:rsid w:val="007F621E"/>
    <w:rsid w:val="007F7571"/>
    <w:rsid w:val="00803A9D"/>
    <w:rsid w:val="00805569"/>
    <w:rsid w:val="00806B49"/>
    <w:rsid w:val="008122AE"/>
    <w:rsid w:val="0081271D"/>
    <w:rsid w:val="00812CF2"/>
    <w:rsid w:val="00820816"/>
    <w:rsid w:val="008230C9"/>
    <w:rsid w:val="00836C3E"/>
    <w:rsid w:val="00841495"/>
    <w:rsid w:val="0084599C"/>
    <w:rsid w:val="0085330C"/>
    <w:rsid w:val="0085582F"/>
    <w:rsid w:val="00857738"/>
    <w:rsid w:val="0086759A"/>
    <w:rsid w:val="008729E1"/>
    <w:rsid w:val="0087525E"/>
    <w:rsid w:val="0087530C"/>
    <w:rsid w:val="00877132"/>
    <w:rsid w:val="00881272"/>
    <w:rsid w:val="008873BF"/>
    <w:rsid w:val="00890E07"/>
    <w:rsid w:val="008B6368"/>
    <w:rsid w:val="008C0321"/>
    <w:rsid w:val="008C4F5A"/>
    <w:rsid w:val="008D10B2"/>
    <w:rsid w:val="008D681C"/>
    <w:rsid w:val="008E19BB"/>
    <w:rsid w:val="008F32AC"/>
    <w:rsid w:val="008F61DC"/>
    <w:rsid w:val="00907C42"/>
    <w:rsid w:val="00913861"/>
    <w:rsid w:val="00913966"/>
    <w:rsid w:val="009242BE"/>
    <w:rsid w:val="009271C5"/>
    <w:rsid w:val="00927F4F"/>
    <w:rsid w:val="0093057A"/>
    <w:rsid w:val="009367B6"/>
    <w:rsid w:val="009370F9"/>
    <w:rsid w:val="00947465"/>
    <w:rsid w:val="00966072"/>
    <w:rsid w:val="0096636C"/>
    <w:rsid w:val="00966F79"/>
    <w:rsid w:val="009675BB"/>
    <w:rsid w:val="00974400"/>
    <w:rsid w:val="0097489B"/>
    <w:rsid w:val="00975019"/>
    <w:rsid w:val="0097697B"/>
    <w:rsid w:val="00981F61"/>
    <w:rsid w:val="0098379E"/>
    <w:rsid w:val="00986775"/>
    <w:rsid w:val="00986F55"/>
    <w:rsid w:val="009A01A7"/>
    <w:rsid w:val="009A0F38"/>
    <w:rsid w:val="009A5287"/>
    <w:rsid w:val="009A5F07"/>
    <w:rsid w:val="009B0B75"/>
    <w:rsid w:val="009C0BDE"/>
    <w:rsid w:val="009C19EF"/>
    <w:rsid w:val="009C4657"/>
    <w:rsid w:val="009D2AE6"/>
    <w:rsid w:val="009E3986"/>
    <w:rsid w:val="009E437F"/>
    <w:rsid w:val="009E4C27"/>
    <w:rsid w:val="009E6609"/>
    <w:rsid w:val="009F153E"/>
    <w:rsid w:val="009F4BA7"/>
    <w:rsid w:val="009F71D7"/>
    <w:rsid w:val="00A0047E"/>
    <w:rsid w:val="00A023B7"/>
    <w:rsid w:val="00A10A8D"/>
    <w:rsid w:val="00A15128"/>
    <w:rsid w:val="00A20EDC"/>
    <w:rsid w:val="00A22793"/>
    <w:rsid w:val="00A23A82"/>
    <w:rsid w:val="00A305C9"/>
    <w:rsid w:val="00A337BF"/>
    <w:rsid w:val="00A352F6"/>
    <w:rsid w:val="00A409F2"/>
    <w:rsid w:val="00A45562"/>
    <w:rsid w:val="00A50BE0"/>
    <w:rsid w:val="00A50C9F"/>
    <w:rsid w:val="00A60795"/>
    <w:rsid w:val="00A61ED7"/>
    <w:rsid w:val="00A64522"/>
    <w:rsid w:val="00A652A2"/>
    <w:rsid w:val="00A66659"/>
    <w:rsid w:val="00A731C3"/>
    <w:rsid w:val="00A776A7"/>
    <w:rsid w:val="00A85B7C"/>
    <w:rsid w:val="00A92C39"/>
    <w:rsid w:val="00A93FF2"/>
    <w:rsid w:val="00AB41EA"/>
    <w:rsid w:val="00AB4A18"/>
    <w:rsid w:val="00AB4EA6"/>
    <w:rsid w:val="00AC044C"/>
    <w:rsid w:val="00AC3C8F"/>
    <w:rsid w:val="00AC5F4B"/>
    <w:rsid w:val="00AC702A"/>
    <w:rsid w:val="00AD3802"/>
    <w:rsid w:val="00AE2AE3"/>
    <w:rsid w:val="00B07025"/>
    <w:rsid w:val="00B07631"/>
    <w:rsid w:val="00B07951"/>
    <w:rsid w:val="00B11135"/>
    <w:rsid w:val="00B17BAC"/>
    <w:rsid w:val="00B22165"/>
    <w:rsid w:val="00B26945"/>
    <w:rsid w:val="00B277C5"/>
    <w:rsid w:val="00B27BFC"/>
    <w:rsid w:val="00B30F36"/>
    <w:rsid w:val="00B336AE"/>
    <w:rsid w:val="00B366BE"/>
    <w:rsid w:val="00B369F2"/>
    <w:rsid w:val="00B415B8"/>
    <w:rsid w:val="00B45138"/>
    <w:rsid w:val="00B506B8"/>
    <w:rsid w:val="00B50F83"/>
    <w:rsid w:val="00B55910"/>
    <w:rsid w:val="00B5624B"/>
    <w:rsid w:val="00B60670"/>
    <w:rsid w:val="00B64AB4"/>
    <w:rsid w:val="00B71550"/>
    <w:rsid w:val="00B73358"/>
    <w:rsid w:val="00B81F67"/>
    <w:rsid w:val="00B879BD"/>
    <w:rsid w:val="00BA42A6"/>
    <w:rsid w:val="00BA4C44"/>
    <w:rsid w:val="00BA5254"/>
    <w:rsid w:val="00BB083D"/>
    <w:rsid w:val="00BB77BD"/>
    <w:rsid w:val="00BC0DB9"/>
    <w:rsid w:val="00BC28D9"/>
    <w:rsid w:val="00BC2EBF"/>
    <w:rsid w:val="00BC3523"/>
    <w:rsid w:val="00BD22A3"/>
    <w:rsid w:val="00BD29F3"/>
    <w:rsid w:val="00BE048A"/>
    <w:rsid w:val="00BE211A"/>
    <w:rsid w:val="00BF6947"/>
    <w:rsid w:val="00C06529"/>
    <w:rsid w:val="00C10459"/>
    <w:rsid w:val="00C12641"/>
    <w:rsid w:val="00C172D3"/>
    <w:rsid w:val="00C3790C"/>
    <w:rsid w:val="00C43C80"/>
    <w:rsid w:val="00C46568"/>
    <w:rsid w:val="00C67AE4"/>
    <w:rsid w:val="00C72A6A"/>
    <w:rsid w:val="00C72DF8"/>
    <w:rsid w:val="00C76300"/>
    <w:rsid w:val="00C828E0"/>
    <w:rsid w:val="00C83C05"/>
    <w:rsid w:val="00C845FF"/>
    <w:rsid w:val="00C87CFE"/>
    <w:rsid w:val="00C92313"/>
    <w:rsid w:val="00C955CF"/>
    <w:rsid w:val="00CA057C"/>
    <w:rsid w:val="00CA60AD"/>
    <w:rsid w:val="00CB1464"/>
    <w:rsid w:val="00CB4DD1"/>
    <w:rsid w:val="00CB55CE"/>
    <w:rsid w:val="00CB7108"/>
    <w:rsid w:val="00CB74DA"/>
    <w:rsid w:val="00CB77A5"/>
    <w:rsid w:val="00CC0848"/>
    <w:rsid w:val="00CC45C1"/>
    <w:rsid w:val="00CC6CE7"/>
    <w:rsid w:val="00CC7648"/>
    <w:rsid w:val="00CD25D4"/>
    <w:rsid w:val="00CE00F3"/>
    <w:rsid w:val="00CE4731"/>
    <w:rsid w:val="00CE52AC"/>
    <w:rsid w:val="00CE5364"/>
    <w:rsid w:val="00D14430"/>
    <w:rsid w:val="00D21531"/>
    <w:rsid w:val="00D21877"/>
    <w:rsid w:val="00D24C5A"/>
    <w:rsid w:val="00D34193"/>
    <w:rsid w:val="00D36F76"/>
    <w:rsid w:val="00D40A8F"/>
    <w:rsid w:val="00D40EEA"/>
    <w:rsid w:val="00D44AB5"/>
    <w:rsid w:val="00D50A41"/>
    <w:rsid w:val="00D56906"/>
    <w:rsid w:val="00D624FC"/>
    <w:rsid w:val="00D63FD3"/>
    <w:rsid w:val="00D663B4"/>
    <w:rsid w:val="00D6785D"/>
    <w:rsid w:val="00D76FA0"/>
    <w:rsid w:val="00D81DCB"/>
    <w:rsid w:val="00D849C3"/>
    <w:rsid w:val="00DA0055"/>
    <w:rsid w:val="00DA0126"/>
    <w:rsid w:val="00DA5ED9"/>
    <w:rsid w:val="00DB0C34"/>
    <w:rsid w:val="00DB18AF"/>
    <w:rsid w:val="00DB1C93"/>
    <w:rsid w:val="00DB2E68"/>
    <w:rsid w:val="00DC05AB"/>
    <w:rsid w:val="00DC736E"/>
    <w:rsid w:val="00DD1FF2"/>
    <w:rsid w:val="00DE1195"/>
    <w:rsid w:val="00DE5535"/>
    <w:rsid w:val="00E01D06"/>
    <w:rsid w:val="00E0435F"/>
    <w:rsid w:val="00E0462A"/>
    <w:rsid w:val="00E10628"/>
    <w:rsid w:val="00E16A1C"/>
    <w:rsid w:val="00E23740"/>
    <w:rsid w:val="00E26346"/>
    <w:rsid w:val="00E2641A"/>
    <w:rsid w:val="00E3613B"/>
    <w:rsid w:val="00E45CE8"/>
    <w:rsid w:val="00E54BC1"/>
    <w:rsid w:val="00E56CCE"/>
    <w:rsid w:val="00E56FAA"/>
    <w:rsid w:val="00E57C59"/>
    <w:rsid w:val="00E64411"/>
    <w:rsid w:val="00E645A4"/>
    <w:rsid w:val="00E6558F"/>
    <w:rsid w:val="00E65BAF"/>
    <w:rsid w:val="00E67F92"/>
    <w:rsid w:val="00E74287"/>
    <w:rsid w:val="00E76EAB"/>
    <w:rsid w:val="00E77550"/>
    <w:rsid w:val="00E8330E"/>
    <w:rsid w:val="00E83673"/>
    <w:rsid w:val="00E86246"/>
    <w:rsid w:val="00E9082F"/>
    <w:rsid w:val="00E947CD"/>
    <w:rsid w:val="00E96B0F"/>
    <w:rsid w:val="00EA2EA9"/>
    <w:rsid w:val="00EA4717"/>
    <w:rsid w:val="00EA6EC9"/>
    <w:rsid w:val="00EC76FE"/>
    <w:rsid w:val="00ED27F1"/>
    <w:rsid w:val="00EE2456"/>
    <w:rsid w:val="00EE5252"/>
    <w:rsid w:val="00EF2C8A"/>
    <w:rsid w:val="00EF47B3"/>
    <w:rsid w:val="00F02D46"/>
    <w:rsid w:val="00F120FB"/>
    <w:rsid w:val="00F12F19"/>
    <w:rsid w:val="00F17AAD"/>
    <w:rsid w:val="00F24ABC"/>
    <w:rsid w:val="00F25AF8"/>
    <w:rsid w:val="00F35D64"/>
    <w:rsid w:val="00F401AE"/>
    <w:rsid w:val="00F41D15"/>
    <w:rsid w:val="00F47EB8"/>
    <w:rsid w:val="00F53D4D"/>
    <w:rsid w:val="00F60634"/>
    <w:rsid w:val="00F6484C"/>
    <w:rsid w:val="00F67514"/>
    <w:rsid w:val="00F67C0A"/>
    <w:rsid w:val="00F720D0"/>
    <w:rsid w:val="00F80D3D"/>
    <w:rsid w:val="00F830E7"/>
    <w:rsid w:val="00F837BE"/>
    <w:rsid w:val="00F86FCF"/>
    <w:rsid w:val="00F92384"/>
    <w:rsid w:val="00F942E3"/>
    <w:rsid w:val="00F96722"/>
    <w:rsid w:val="00FA28F6"/>
    <w:rsid w:val="00FA5756"/>
    <w:rsid w:val="00FB2C19"/>
    <w:rsid w:val="00FB7C2F"/>
    <w:rsid w:val="00FC2683"/>
    <w:rsid w:val="00FC3996"/>
    <w:rsid w:val="00FC6570"/>
    <w:rsid w:val="00FD3320"/>
    <w:rsid w:val="00FE069F"/>
    <w:rsid w:val="00FE0BC0"/>
    <w:rsid w:val="00FE6642"/>
    <w:rsid w:val="00FE6B29"/>
    <w:rsid w:val="00FF22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C3E8"/>
  <w15:docId w15:val="{0E5C0869-F6A0-4A10-A714-22DF3FEB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41495"/>
    <w:rPr>
      <w:sz w:val="16"/>
      <w:szCs w:val="16"/>
    </w:rPr>
  </w:style>
  <w:style w:type="paragraph" w:styleId="Kommentartext">
    <w:name w:val="annotation text"/>
    <w:basedOn w:val="Standard"/>
    <w:link w:val="KommentartextZchn"/>
    <w:uiPriority w:val="99"/>
    <w:unhideWhenUsed/>
    <w:rsid w:val="00841495"/>
    <w:pPr>
      <w:spacing w:line="240" w:lineRule="auto"/>
    </w:pPr>
    <w:rPr>
      <w:sz w:val="20"/>
      <w:szCs w:val="20"/>
    </w:rPr>
  </w:style>
  <w:style w:type="character" w:customStyle="1" w:styleId="KommentartextZchn">
    <w:name w:val="Kommentartext Zchn"/>
    <w:basedOn w:val="Absatz-Standardschriftart"/>
    <w:link w:val="Kommentartext"/>
    <w:uiPriority w:val="99"/>
    <w:rsid w:val="00841495"/>
    <w:rPr>
      <w:sz w:val="20"/>
      <w:szCs w:val="20"/>
    </w:rPr>
  </w:style>
  <w:style w:type="paragraph" w:styleId="Kommentarthema">
    <w:name w:val="annotation subject"/>
    <w:basedOn w:val="Kommentartext"/>
    <w:next w:val="Kommentartext"/>
    <w:link w:val="KommentarthemaZchn"/>
    <w:uiPriority w:val="99"/>
    <w:semiHidden/>
    <w:unhideWhenUsed/>
    <w:rsid w:val="00841495"/>
    <w:rPr>
      <w:b/>
      <w:bCs/>
    </w:rPr>
  </w:style>
  <w:style w:type="character" w:customStyle="1" w:styleId="KommentarthemaZchn">
    <w:name w:val="Kommentarthema Zchn"/>
    <w:basedOn w:val="KommentartextZchn"/>
    <w:link w:val="Kommentarthema"/>
    <w:uiPriority w:val="99"/>
    <w:semiHidden/>
    <w:rsid w:val="00841495"/>
    <w:rPr>
      <w:b/>
      <w:bCs/>
      <w:sz w:val="20"/>
      <w:szCs w:val="20"/>
    </w:rPr>
  </w:style>
  <w:style w:type="paragraph" w:styleId="Sprechblasentext">
    <w:name w:val="Balloon Text"/>
    <w:basedOn w:val="Standard"/>
    <w:link w:val="SprechblasentextZchn"/>
    <w:uiPriority w:val="99"/>
    <w:semiHidden/>
    <w:unhideWhenUsed/>
    <w:rsid w:val="008414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495"/>
    <w:rPr>
      <w:rFonts w:ascii="Tahoma" w:hAnsi="Tahoma" w:cs="Tahoma"/>
      <w:sz w:val="16"/>
      <w:szCs w:val="16"/>
    </w:rPr>
  </w:style>
  <w:style w:type="paragraph" w:styleId="Listenabsatz">
    <w:name w:val="List Paragraph"/>
    <w:basedOn w:val="Standard"/>
    <w:uiPriority w:val="34"/>
    <w:qFormat/>
    <w:rsid w:val="007B2F89"/>
    <w:pPr>
      <w:ind w:left="720"/>
      <w:contextualSpacing/>
    </w:pPr>
  </w:style>
  <w:style w:type="table" w:styleId="Tabellenraster">
    <w:name w:val="Table Grid"/>
    <w:basedOn w:val="NormaleTabelle"/>
    <w:uiPriority w:val="59"/>
    <w:rsid w:val="00DB1C93"/>
    <w:pPr>
      <w:spacing w:after="0" w:line="240" w:lineRule="auto"/>
    </w:pPr>
    <w:rPr>
      <w:rFonts w:ascii="Arial" w:eastAsiaTheme="minorHAnsi" w:hAnsi="Arial"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DC736E"/>
    <w:pPr>
      <w:spacing w:before="80" w:after="80" w:line="240" w:lineRule="auto"/>
    </w:pPr>
    <w:rPr>
      <w:rFonts w:ascii="Arial" w:eastAsia="Times New Roman" w:hAnsi="Arial" w:cs="Arial"/>
      <w:sz w:val="20"/>
      <w:szCs w:val="20"/>
      <w:lang w:eastAsia="de-DE"/>
    </w:rPr>
  </w:style>
  <w:style w:type="paragraph" w:styleId="Textkrper2">
    <w:name w:val="Body Text 2"/>
    <w:basedOn w:val="Standard"/>
    <w:link w:val="Textkrper2Zchn"/>
    <w:uiPriority w:val="99"/>
    <w:semiHidden/>
    <w:unhideWhenUsed/>
    <w:rsid w:val="00DC736E"/>
    <w:pPr>
      <w:spacing w:after="120" w:line="480" w:lineRule="auto"/>
    </w:pPr>
  </w:style>
  <w:style w:type="character" w:customStyle="1" w:styleId="Textkrper2Zchn">
    <w:name w:val="Textkörper 2 Zchn"/>
    <w:basedOn w:val="Absatz-Standardschriftart"/>
    <w:link w:val="Textkrper2"/>
    <w:uiPriority w:val="99"/>
    <w:semiHidden/>
    <w:rsid w:val="00DC736E"/>
  </w:style>
  <w:style w:type="paragraph" w:styleId="Funotentext">
    <w:name w:val="footnote text"/>
    <w:basedOn w:val="Standard"/>
    <w:link w:val="FunotentextZchn"/>
    <w:uiPriority w:val="99"/>
    <w:semiHidden/>
    <w:unhideWhenUsed/>
    <w:rsid w:val="00F86FCF"/>
    <w:pPr>
      <w:spacing w:after="0" w:line="240" w:lineRule="auto"/>
    </w:pPr>
    <w:rPr>
      <w:rFonts w:ascii="Arial" w:eastAsiaTheme="minorHAnsi" w:hAnsi="Arial" w:cs="Arial"/>
      <w:sz w:val="20"/>
      <w:szCs w:val="20"/>
      <w:lang w:eastAsia="en-US"/>
    </w:rPr>
  </w:style>
  <w:style w:type="character" w:customStyle="1" w:styleId="FunotentextZchn">
    <w:name w:val="Fußnotentext Zchn"/>
    <w:basedOn w:val="Absatz-Standardschriftart"/>
    <w:link w:val="Funotentext"/>
    <w:uiPriority w:val="99"/>
    <w:semiHidden/>
    <w:rsid w:val="00F86FCF"/>
    <w:rPr>
      <w:rFonts w:ascii="Arial" w:eastAsiaTheme="minorHAnsi" w:hAnsi="Arial" w:cs="Arial"/>
      <w:sz w:val="20"/>
      <w:szCs w:val="20"/>
      <w:lang w:eastAsia="en-US"/>
    </w:rPr>
  </w:style>
  <w:style w:type="character" w:styleId="Funotenzeichen">
    <w:name w:val="footnote reference"/>
    <w:basedOn w:val="Absatz-Standardschriftart"/>
    <w:uiPriority w:val="99"/>
    <w:semiHidden/>
    <w:unhideWhenUsed/>
    <w:rsid w:val="00F86FCF"/>
    <w:rPr>
      <w:vertAlign w:val="superscript"/>
    </w:rPr>
  </w:style>
  <w:style w:type="paragraph" w:customStyle="1" w:styleId="Paragraf">
    <w:name w:val="Paragraf"/>
    <w:basedOn w:val="Listenabsatz"/>
    <w:rsid w:val="00CA60AD"/>
    <w:pPr>
      <w:numPr>
        <w:numId w:val="15"/>
      </w:numPr>
      <w:spacing w:before="240" w:after="240" w:line="312" w:lineRule="auto"/>
      <w:jc w:val="center"/>
    </w:pPr>
    <w:rPr>
      <w:rFonts w:ascii="Arial" w:hAnsi="Arial" w:cs="Arial"/>
      <w:b/>
    </w:rPr>
  </w:style>
  <w:style w:type="paragraph" w:customStyle="1" w:styleId="Teil">
    <w:name w:val="Teil"/>
    <w:basedOn w:val="Listenabsatz"/>
    <w:qFormat/>
    <w:rsid w:val="00CA60AD"/>
    <w:pPr>
      <w:numPr>
        <w:numId w:val="16"/>
      </w:numPr>
      <w:spacing w:before="240" w:after="240" w:line="312" w:lineRule="auto"/>
      <w:ind w:left="0"/>
      <w:jc w:val="center"/>
    </w:pPr>
    <w:rPr>
      <w:rFonts w:ascii="Arial" w:hAnsi="Arial" w:cs="Arial"/>
      <w:b/>
    </w:rPr>
  </w:style>
  <w:style w:type="paragraph" w:customStyle="1" w:styleId="Paragraph">
    <w:name w:val="Paragraph"/>
    <w:basedOn w:val="Teil"/>
    <w:qFormat/>
    <w:rsid w:val="00CA60AD"/>
    <w:pPr>
      <w:numPr>
        <w:ilvl w:val="1"/>
      </w:numPr>
      <w:ind w:left="0"/>
    </w:pPr>
  </w:style>
  <w:style w:type="paragraph" w:styleId="Kopfzeile">
    <w:name w:val="header"/>
    <w:basedOn w:val="Standard"/>
    <w:link w:val="KopfzeileZchn"/>
    <w:uiPriority w:val="99"/>
    <w:unhideWhenUsed/>
    <w:rsid w:val="00696E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6E8C"/>
  </w:style>
  <w:style w:type="paragraph" w:styleId="Fuzeile">
    <w:name w:val="footer"/>
    <w:basedOn w:val="Standard"/>
    <w:link w:val="FuzeileZchn"/>
    <w:uiPriority w:val="99"/>
    <w:unhideWhenUsed/>
    <w:rsid w:val="00696E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6E8C"/>
  </w:style>
  <w:style w:type="paragraph" w:styleId="berarbeitung">
    <w:name w:val="Revision"/>
    <w:hidden/>
    <w:uiPriority w:val="99"/>
    <w:semiHidden/>
    <w:rsid w:val="00603F7B"/>
    <w:pPr>
      <w:spacing w:after="0" w:line="240" w:lineRule="auto"/>
    </w:pPr>
  </w:style>
  <w:style w:type="paragraph" w:customStyle="1" w:styleId="Default">
    <w:name w:val="Default"/>
    <w:rsid w:val="0002149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831">
      <w:bodyDiv w:val="1"/>
      <w:marLeft w:val="0"/>
      <w:marRight w:val="0"/>
      <w:marTop w:val="0"/>
      <w:marBottom w:val="0"/>
      <w:divBdr>
        <w:top w:val="none" w:sz="0" w:space="0" w:color="auto"/>
        <w:left w:val="none" w:sz="0" w:space="0" w:color="auto"/>
        <w:bottom w:val="none" w:sz="0" w:space="0" w:color="auto"/>
        <w:right w:val="none" w:sz="0" w:space="0" w:color="auto"/>
      </w:divBdr>
    </w:div>
    <w:div w:id="119887437">
      <w:bodyDiv w:val="1"/>
      <w:marLeft w:val="0"/>
      <w:marRight w:val="0"/>
      <w:marTop w:val="0"/>
      <w:marBottom w:val="0"/>
      <w:divBdr>
        <w:top w:val="none" w:sz="0" w:space="0" w:color="auto"/>
        <w:left w:val="none" w:sz="0" w:space="0" w:color="auto"/>
        <w:bottom w:val="none" w:sz="0" w:space="0" w:color="auto"/>
        <w:right w:val="none" w:sz="0" w:space="0" w:color="auto"/>
      </w:divBdr>
      <w:divsChild>
        <w:div w:id="892345880">
          <w:marLeft w:val="0"/>
          <w:marRight w:val="0"/>
          <w:marTop w:val="0"/>
          <w:marBottom w:val="0"/>
          <w:divBdr>
            <w:top w:val="none" w:sz="0" w:space="0" w:color="auto"/>
            <w:left w:val="none" w:sz="0" w:space="0" w:color="auto"/>
            <w:bottom w:val="none" w:sz="0" w:space="0" w:color="auto"/>
            <w:right w:val="none" w:sz="0" w:space="0" w:color="auto"/>
          </w:divBdr>
          <w:divsChild>
            <w:div w:id="1750270394">
              <w:marLeft w:val="0"/>
              <w:marRight w:val="0"/>
              <w:marTop w:val="0"/>
              <w:marBottom w:val="0"/>
              <w:divBdr>
                <w:top w:val="none" w:sz="0" w:space="0" w:color="auto"/>
                <w:left w:val="none" w:sz="0" w:space="0" w:color="auto"/>
                <w:bottom w:val="none" w:sz="0" w:space="0" w:color="auto"/>
                <w:right w:val="none" w:sz="0" w:space="0" w:color="auto"/>
              </w:divBdr>
              <w:divsChild>
                <w:div w:id="752244184">
                  <w:marLeft w:val="0"/>
                  <w:marRight w:val="0"/>
                  <w:marTop w:val="0"/>
                  <w:marBottom w:val="0"/>
                  <w:divBdr>
                    <w:top w:val="none" w:sz="0" w:space="0" w:color="auto"/>
                    <w:left w:val="none" w:sz="0" w:space="0" w:color="auto"/>
                    <w:bottom w:val="none" w:sz="0" w:space="0" w:color="auto"/>
                    <w:right w:val="none" w:sz="0" w:space="0" w:color="auto"/>
                  </w:divBdr>
                  <w:divsChild>
                    <w:div w:id="148837926">
                      <w:marLeft w:val="0"/>
                      <w:marRight w:val="0"/>
                      <w:marTop w:val="0"/>
                      <w:marBottom w:val="0"/>
                      <w:divBdr>
                        <w:top w:val="none" w:sz="0" w:space="0" w:color="auto"/>
                        <w:left w:val="none" w:sz="0" w:space="0" w:color="auto"/>
                        <w:bottom w:val="none" w:sz="0" w:space="0" w:color="auto"/>
                        <w:right w:val="none" w:sz="0" w:space="0" w:color="auto"/>
                      </w:divBdr>
                      <w:divsChild>
                        <w:div w:id="1008482151">
                          <w:marLeft w:val="0"/>
                          <w:marRight w:val="0"/>
                          <w:marTop w:val="0"/>
                          <w:marBottom w:val="0"/>
                          <w:divBdr>
                            <w:top w:val="none" w:sz="0" w:space="0" w:color="auto"/>
                            <w:left w:val="none" w:sz="0" w:space="0" w:color="auto"/>
                            <w:bottom w:val="none" w:sz="0" w:space="0" w:color="auto"/>
                            <w:right w:val="none" w:sz="0" w:space="0" w:color="auto"/>
                          </w:divBdr>
                          <w:divsChild>
                            <w:div w:id="851727381">
                              <w:marLeft w:val="0"/>
                              <w:marRight w:val="0"/>
                              <w:marTop w:val="0"/>
                              <w:marBottom w:val="0"/>
                              <w:divBdr>
                                <w:top w:val="none" w:sz="0" w:space="0" w:color="auto"/>
                                <w:left w:val="none" w:sz="0" w:space="0" w:color="auto"/>
                                <w:bottom w:val="none" w:sz="0" w:space="0" w:color="auto"/>
                                <w:right w:val="none" w:sz="0" w:space="0" w:color="auto"/>
                              </w:divBdr>
                              <w:divsChild>
                                <w:div w:id="1026830094">
                                  <w:marLeft w:val="0"/>
                                  <w:marRight w:val="0"/>
                                  <w:marTop w:val="0"/>
                                  <w:marBottom w:val="0"/>
                                  <w:divBdr>
                                    <w:top w:val="none" w:sz="0" w:space="0" w:color="auto"/>
                                    <w:left w:val="none" w:sz="0" w:space="0" w:color="auto"/>
                                    <w:bottom w:val="none" w:sz="0" w:space="0" w:color="auto"/>
                                    <w:right w:val="none" w:sz="0" w:space="0" w:color="auto"/>
                                  </w:divBdr>
                                  <w:divsChild>
                                    <w:div w:id="1270625715">
                                      <w:marLeft w:val="0"/>
                                      <w:marRight w:val="0"/>
                                      <w:marTop w:val="0"/>
                                      <w:marBottom w:val="0"/>
                                      <w:divBdr>
                                        <w:top w:val="none" w:sz="0" w:space="0" w:color="auto"/>
                                        <w:left w:val="none" w:sz="0" w:space="0" w:color="auto"/>
                                        <w:bottom w:val="none" w:sz="0" w:space="0" w:color="auto"/>
                                        <w:right w:val="none" w:sz="0" w:space="0" w:color="auto"/>
                                      </w:divBdr>
                                      <w:divsChild>
                                        <w:div w:id="781269498">
                                          <w:marLeft w:val="0"/>
                                          <w:marRight w:val="0"/>
                                          <w:marTop w:val="0"/>
                                          <w:marBottom w:val="0"/>
                                          <w:divBdr>
                                            <w:top w:val="none" w:sz="0" w:space="0" w:color="auto"/>
                                            <w:left w:val="none" w:sz="0" w:space="0" w:color="auto"/>
                                            <w:bottom w:val="none" w:sz="0" w:space="0" w:color="auto"/>
                                            <w:right w:val="none" w:sz="0" w:space="0" w:color="auto"/>
                                          </w:divBdr>
                                          <w:divsChild>
                                            <w:div w:id="1015765520">
                                              <w:marLeft w:val="150"/>
                                              <w:marRight w:val="0"/>
                                              <w:marTop w:val="75"/>
                                              <w:marBottom w:val="0"/>
                                              <w:divBdr>
                                                <w:top w:val="none" w:sz="0" w:space="0" w:color="auto"/>
                                                <w:left w:val="none" w:sz="0" w:space="0" w:color="auto"/>
                                                <w:bottom w:val="none" w:sz="0" w:space="0" w:color="auto"/>
                                                <w:right w:val="none" w:sz="0" w:space="0" w:color="auto"/>
                                              </w:divBdr>
                                              <w:divsChild>
                                                <w:div w:id="1951739271">
                                                  <w:marLeft w:val="0"/>
                                                  <w:marRight w:val="0"/>
                                                  <w:marTop w:val="0"/>
                                                  <w:marBottom w:val="0"/>
                                                  <w:divBdr>
                                                    <w:top w:val="none" w:sz="0" w:space="0" w:color="auto"/>
                                                    <w:left w:val="none" w:sz="0" w:space="0" w:color="auto"/>
                                                    <w:bottom w:val="none" w:sz="0" w:space="0" w:color="auto"/>
                                                    <w:right w:val="none" w:sz="0" w:space="0" w:color="auto"/>
                                                  </w:divBdr>
                                                  <w:divsChild>
                                                    <w:div w:id="1758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67521">
      <w:bodyDiv w:val="1"/>
      <w:marLeft w:val="0"/>
      <w:marRight w:val="0"/>
      <w:marTop w:val="0"/>
      <w:marBottom w:val="0"/>
      <w:divBdr>
        <w:top w:val="none" w:sz="0" w:space="0" w:color="auto"/>
        <w:left w:val="none" w:sz="0" w:space="0" w:color="auto"/>
        <w:bottom w:val="none" w:sz="0" w:space="0" w:color="auto"/>
        <w:right w:val="none" w:sz="0" w:space="0" w:color="auto"/>
      </w:divBdr>
    </w:div>
    <w:div w:id="304968675">
      <w:bodyDiv w:val="1"/>
      <w:marLeft w:val="0"/>
      <w:marRight w:val="0"/>
      <w:marTop w:val="0"/>
      <w:marBottom w:val="0"/>
      <w:divBdr>
        <w:top w:val="none" w:sz="0" w:space="0" w:color="auto"/>
        <w:left w:val="none" w:sz="0" w:space="0" w:color="auto"/>
        <w:bottom w:val="none" w:sz="0" w:space="0" w:color="auto"/>
        <w:right w:val="none" w:sz="0" w:space="0" w:color="auto"/>
      </w:divBdr>
    </w:div>
    <w:div w:id="684290989">
      <w:bodyDiv w:val="1"/>
      <w:marLeft w:val="0"/>
      <w:marRight w:val="0"/>
      <w:marTop w:val="0"/>
      <w:marBottom w:val="0"/>
      <w:divBdr>
        <w:top w:val="none" w:sz="0" w:space="0" w:color="auto"/>
        <w:left w:val="none" w:sz="0" w:space="0" w:color="auto"/>
        <w:bottom w:val="none" w:sz="0" w:space="0" w:color="auto"/>
        <w:right w:val="none" w:sz="0" w:space="0" w:color="auto"/>
      </w:divBdr>
    </w:div>
    <w:div w:id="1082751516">
      <w:bodyDiv w:val="1"/>
      <w:marLeft w:val="0"/>
      <w:marRight w:val="0"/>
      <w:marTop w:val="0"/>
      <w:marBottom w:val="0"/>
      <w:divBdr>
        <w:top w:val="none" w:sz="0" w:space="0" w:color="auto"/>
        <w:left w:val="none" w:sz="0" w:space="0" w:color="auto"/>
        <w:bottom w:val="none" w:sz="0" w:space="0" w:color="auto"/>
        <w:right w:val="none" w:sz="0" w:space="0" w:color="auto"/>
      </w:divBdr>
    </w:div>
    <w:div w:id="1096751457">
      <w:bodyDiv w:val="1"/>
      <w:marLeft w:val="0"/>
      <w:marRight w:val="0"/>
      <w:marTop w:val="0"/>
      <w:marBottom w:val="0"/>
      <w:divBdr>
        <w:top w:val="none" w:sz="0" w:space="0" w:color="auto"/>
        <w:left w:val="none" w:sz="0" w:space="0" w:color="auto"/>
        <w:bottom w:val="none" w:sz="0" w:space="0" w:color="auto"/>
        <w:right w:val="none" w:sz="0" w:space="0" w:color="auto"/>
      </w:divBdr>
      <w:divsChild>
        <w:div w:id="647825620">
          <w:marLeft w:val="0"/>
          <w:marRight w:val="0"/>
          <w:marTop w:val="0"/>
          <w:marBottom w:val="0"/>
          <w:divBdr>
            <w:top w:val="none" w:sz="0" w:space="0" w:color="auto"/>
            <w:left w:val="none" w:sz="0" w:space="0" w:color="auto"/>
            <w:bottom w:val="none" w:sz="0" w:space="0" w:color="auto"/>
            <w:right w:val="none" w:sz="0" w:space="0" w:color="auto"/>
          </w:divBdr>
          <w:divsChild>
            <w:div w:id="1187212066">
              <w:marLeft w:val="0"/>
              <w:marRight w:val="0"/>
              <w:marTop w:val="0"/>
              <w:marBottom w:val="0"/>
              <w:divBdr>
                <w:top w:val="none" w:sz="0" w:space="0" w:color="auto"/>
                <w:left w:val="none" w:sz="0" w:space="0" w:color="auto"/>
                <w:bottom w:val="none" w:sz="0" w:space="0" w:color="auto"/>
                <w:right w:val="none" w:sz="0" w:space="0" w:color="auto"/>
              </w:divBdr>
              <w:divsChild>
                <w:div w:id="1029601954">
                  <w:marLeft w:val="0"/>
                  <w:marRight w:val="0"/>
                  <w:marTop w:val="0"/>
                  <w:marBottom w:val="0"/>
                  <w:divBdr>
                    <w:top w:val="none" w:sz="0" w:space="0" w:color="auto"/>
                    <w:left w:val="none" w:sz="0" w:space="0" w:color="auto"/>
                    <w:bottom w:val="none" w:sz="0" w:space="0" w:color="auto"/>
                    <w:right w:val="none" w:sz="0" w:space="0" w:color="auto"/>
                  </w:divBdr>
                  <w:divsChild>
                    <w:div w:id="580066518">
                      <w:marLeft w:val="0"/>
                      <w:marRight w:val="0"/>
                      <w:marTop w:val="0"/>
                      <w:marBottom w:val="0"/>
                      <w:divBdr>
                        <w:top w:val="none" w:sz="0" w:space="0" w:color="auto"/>
                        <w:left w:val="none" w:sz="0" w:space="0" w:color="auto"/>
                        <w:bottom w:val="none" w:sz="0" w:space="0" w:color="auto"/>
                        <w:right w:val="none" w:sz="0" w:space="0" w:color="auto"/>
                      </w:divBdr>
                      <w:divsChild>
                        <w:div w:id="692919155">
                          <w:marLeft w:val="0"/>
                          <w:marRight w:val="0"/>
                          <w:marTop w:val="0"/>
                          <w:marBottom w:val="0"/>
                          <w:divBdr>
                            <w:top w:val="none" w:sz="0" w:space="0" w:color="auto"/>
                            <w:left w:val="none" w:sz="0" w:space="0" w:color="auto"/>
                            <w:bottom w:val="none" w:sz="0" w:space="0" w:color="auto"/>
                            <w:right w:val="none" w:sz="0" w:space="0" w:color="auto"/>
                          </w:divBdr>
                          <w:divsChild>
                            <w:div w:id="678046557">
                              <w:marLeft w:val="0"/>
                              <w:marRight w:val="0"/>
                              <w:marTop w:val="0"/>
                              <w:marBottom w:val="0"/>
                              <w:divBdr>
                                <w:top w:val="none" w:sz="0" w:space="0" w:color="auto"/>
                                <w:left w:val="none" w:sz="0" w:space="0" w:color="auto"/>
                                <w:bottom w:val="none" w:sz="0" w:space="0" w:color="auto"/>
                                <w:right w:val="none" w:sz="0" w:space="0" w:color="auto"/>
                              </w:divBdr>
                              <w:divsChild>
                                <w:div w:id="421031751">
                                  <w:marLeft w:val="0"/>
                                  <w:marRight w:val="0"/>
                                  <w:marTop w:val="0"/>
                                  <w:marBottom w:val="0"/>
                                  <w:divBdr>
                                    <w:top w:val="none" w:sz="0" w:space="0" w:color="auto"/>
                                    <w:left w:val="none" w:sz="0" w:space="0" w:color="auto"/>
                                    <w:bottom w:val="none" w:sz="0" w:space="0" w:color="auto"/>
                                    <w:right w:val="none" w:sz="0" w:space="0" w:color="auto"/>
                                  </w:divBdr>
                                  <w:divsChild>
                                    <w:div w:id="236945124">
                                      <w:marLeft w:val="0"/>
                                      <w:marRight w:val="0"/>
                                      <w:marTop w:val="0"/>
                                      <w:marBottom w:val="0"/>
                                      <w:divBdr>
                                        <w:top w:val="none" w:sz="0" w:space="0" w:color="auto"/>
                                        <w:left w:val="none" w:sz="0" w:space="0" w:color="auto"/>
                                        <w:bottom w:val="none" w:sz="0" w:space="0" w:color="auto"/>
                                        <w:right w:val="none" w:sz="0" w:space="0" w:color="auto"/>
                                      </w:divBdr>
                                      <w:divsChild>
                                        <w:div w:id="286861065">
                                          <w:marLeft w:val="0"/>
                                          <w:marRight w:val="0"/>
                                          <w:marTop w:val="0"/>
                                          <w:marBottom w:val="0"/>
                                          <w:divBdr>
                                            <w:top w:val="none" w:sz="0" w:space="0" w:color="auto"/>
                                            <w:left w:val="none" w:sz="0" w:space="0" w:color="auto"/>
                                            <w:bottom w:val="none" w:sz="0" w:space="0" w:color="auto"/>
                                            <w:right w:val="none" w:sz="0" w:space="0" w:color="auto"/>
                                          </w:divBdr>
                                          <w:divsChild>
                                            <w:div w:id="710232730">
                                              <w:marLeft w:val="150"/>
                                              <w:marRight w:val="0"/>
                                              <w:marTop w:val="75"/>
                                              <w:marBottom w:val="0"/>
                                              <w:divBdr>
                                                <w:top w:val="none" w:sz="0" w:space="0" w:color="auto"/>
                                                <w:left w:val="none" w:sz="0" w:space="0" w:color="auto"/>
                                                <w:bottom w:val="none" w:sz="0" w:space="0" w:color="auto"/>
                                                <w:right w:val="none" w:sz="0" w:space="0" w:color="auto"/>
                                              </w:divBdr>
                                              <w:divsChild>
                                                <w:div w:id="1822237816">
                                                  <w:marLeft w:val="0"/>
                                                  <w:marRight w:val="0"/>
                                                  <w:marTop w:val="0"/>
                                                  <w:marBottom w:val="0"/>
                                                  <w:divBdr>
                                                    <w:top w:val="none" w:sz="0" w:space="0" w:color="auto"/>
                                                    <w:left w:val="none" w:sz="0" w:space="0" w:color="auto"/>
                                                    <w:bottom w:val="none" w:sz="0" w:space="0" w:color="auto"/>
                                                    <w:right w:val="none" w:sz="0" w:space="0" w:color="auto"/>
                                                  </w:divBdr>
                                                  <w:divsChild>
                                                    <w:div w:id="8759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842399">
      <w:bodyDiv w:val="1"/>
      <w:marLeft w:val="0"/>
      <w:marRight w:val="0"/>
      <w:marTop w:val="0"/>
      <w:marBottom w:val="0"/>
      <w:divBdr>
        <w:top w:val="none" w:sz="0" w:space="0" w:color="auto"/>
        <w:left w:val="none" w:sz="0" w:space="0" w:color="auto"/>
        <w:bottom w:val="none" w:sz="0" w:space="0" w:color="auto"/>
        <w:right w:val="none" w:sz="0" w:space="0" w:color="auto"/>
      </w:divBdr>
    </w:div>
    <w:div w:id="1339652879">
      <w:bodyDiv w:val="1"/>
      <w:marLeft w:val="0"/>
      <w:marRight w:val="0"/>
      <w:marTop w:val="0"/>
      <w:marBottom w:val="0"/>
      <w:divBdr>
        <w:top w:val="none" w:sz="0" w:space="0" w:color="auto"/>
        <w:left w:val="none" w:sz="0" w:space="0" w:color="auto"/>
        <w:bottom w:val="none" w:sz="0" w:space="0" w:color="auto"/>
        <w:right w:val="none" w:sz="0" w:space="0" w:color="auto"/>
      </w:divBdr>
    </w:div>
    <w:div w:id="1528714931">
      <w:bodyDiv w:val="1"/>
      <w:marLeft w:val="0"/>
      <w:marRight w:val="0"/>
      <w:marTop w:val="0"/>
      <w:marBottom w:val="0"/>
      <w:divBdr>
        <w:top w:val="none" w:sz="0" w:space="0" w:color="auto"/>
        <w:left w:val="none" w:sz="0" w:space="0" w:color="auto"/>
        <w:bottom w:val="none" w:sz="0" w:space="0" w:color="auto"/>
        <w:right w:val="none" w:sz="0" w:space="0" w:color="auto"/>
      </w:divBdr>
    </w:div>
    <w:div w:id="1670282874">
      <w:bodyDiv w:val="1"/>
      <w:marLeft w:val="0"/>
      <w:marRight w:val="0"/>
      <w:marTop w:val="0"/>
      <w:marBottom w:val="0"/>
      <w:divBdr>
        <w:top w:val="none" w:sz="0" w:space="0" w:color="auto"/>
        <w:left w:val="none" w:sz="0" w:space="0" w:color="auto"/>
        <w:bottom w:val="none" w:sz="0" w:space="0" w:color="auto"/>
        <w:right w:val="none" w:sz="0" w:space="0" w:color="auto"/>
      </w:divBdr>
    </w:div>
    <w:div w:id="1705712706">
      <w:bodyDiv w:val="1"/>
      <w:marLeft w:val="0"/>
      <w:marRight w:val="0"/>
      <w:marTop w:val="0"/>
      <w:marBottom w:val="0"/>
      <w:divBdr>
        <w:top w:val="none" w:sz="0" w:space="0" w:color="auto"/>
        <w:left w:val="none" w:sz="0" w:space="0" w:color="auto"/>
        <w:bottom w:val="none" w:sz="0" w:space="0" w:color="auto"/>
        <w:right w:val="none" w:sz="0" w:space="0" w:color="auto"/>
      </w:divBdr>
    </w:div>
    <w:div w:id="1887715997">
      <w:bodyDiv w:val="1"/>
      <w:marLeft w:val="0"/>
      <w:marRight w:val="0"/>
      <w:marTop w:val="0"/>
      <w:marBottom w:val="0"/>
      <w:divBdr>
        <w:top w:val="none" w:sz="0" w:space="0" w:color="auto"/>
        <w:left w:val="none" w:sz="0" w:space="0" w:color="auto"/>
        <w:bottom w:val="none" w:sz="0" w:space="0" w:color="auto"/>
        <w:right w:val="none" w:sz="0" w:space="0" w:color="auto"/>
      </w:divBdr>
    </w:div>
    <w:div w:id="1987778304">
      <w:bodyDiv w:val="1"/>
      <w:marLeft w:val="0"/>
      <w:marRight w:val="0"/>
      <w:marTop w:val="0"/>
      <w:marBottom w:val="0"/>
      <w:divBdr>
        <w:top w:val="none" w:sz="0" w:space="0" w:color="auto"/>
        <w:left w:val="none" w:sz="0" w:space="0" w:color="auto"/>
        <w:bottom w:val="none" w:sz="0" w:space="0" w:color="auto"/>
        <w:right w:val="none" w:sz="0" w:space="0" w:color="auto"/>
      </w:divBdr>
    </w:div>
    <w:div w:id="2091190010">
      <w:bodyDiv w:val="1"/>
      <w:marLeft w:val="0"/>
      <w:marRight w:val="0"/>
      <w:marTop w:val="0"/>
      <w:marBottom w:val="0"/>
      <w:divBdr>
        <w:top w:val="none" w:sz="0" w:space="0" w:color="auto"/>
        <w:left w:val="none" w:sz="0" w:space="0" w:color="auto"/>
        <w:bottom w:val="none" w:sz="0" w:space="0" w:color="auto"/>
        <w:right w:val="none" w:sz="0" w:space="0" w:color="auto"/>
      </w:divBdr>
      <w:divsChild>
        <w:div w:id="2118014318">
          <w:marLeft w:val="0"/>
          <w:marRight w:val="0"/>
          <w:marTop w:val="0"/>
          <w:marBottom w:val="0"/>
          <w:divBdr>
            <w:top w:val="none" w:sz="0" w:space="0" w:color="auto"/>
            <w:left w:val="none" w:sz="0" w:space="0" w:color="auto"/>
            <w:bottom w:val="none" w:sz="0" w:space="0" w:color="auto"/>
            <w:right w:val="none" w:sz="0" w:space="0" w:color="auto"/>
          </w:divBdr>
          <w:divsChild>
            <w:div w:id="2014529768">
              <w:marLeft w:val="0"/>
              <w:marRight w:val="0"/>
              <w:marTop w:val="0"/>
              <w:marBottom w:val="0"/>
              <w:divBdr>
                <w:top w:val="none" w:sz="0" w:space="0" w:color="auto"/>
                <w:left w:val="none" w:sz="0" w:space="0" w:color="auto"/>
                <w:bottom w:val="none" w:sz="0" w:space="0" w:color="auto"/>
                <w:right w:val="none" w:sz="0" w:space="0" w:color="auto"/>
              </w:divBdr>
              <w:divsChild>
                <w:div w:id="1781490144">
                  <w:marLeft w:val="0"/>
                  <w:marRight w:val="0"/>
                  <w:marTop w:val="0"/>
                  <w:marBottom w:val="0"/>
                  <w:divBdr>
                    <w:top w:val="none" w:sz="0" w:space="0" w:color="auto"/>
                    <w:left w:val="none" w:sz="0" w:space="0" w:color="auto"/>
                    <w:bottom w:val="none" w:sz="0" w:space="0" w:color="auto"/>
                    <w:right w:val="none" w:sz="0" w:space="0" w:color="auto"/>
                  </w:divBdr>
                  <w:divsChild>
                    <w:div w:id="607931296">
                      <w:marLeft w:val="0"/>
                      <w:marRight w:val="0"/>
                      <w:marTop w:val="0"/>
                      <w:marBottom w:val="0"/>
                      <w:divBdr>
                        <w:top w:val="none" w:sz="0" w:space="0" w:color="auto"/>
                        <w:left w:val="none" w:sz="0" w:space="0" w:color="auto"/>
                        <w:bottom w:val="none" w:sz="0" w:space="0" w:color="auto"/>
                        <w:right w:val="none" w:sz="0" w:space="0" w:color="auto"/>
                      </w:divBdr>
                      <w:divsChild>
                        <w:div w:id="939072264">
                          <w:marLeft w:val="0"/>
                          <w:marRight w:val="0"/>
                          <w:marTop w:val="0"/>
                          <w:marBottom w:val="0"/>
                          <w:divBdr>
                            <w:top w:val="none" w:sz="0" w:space="0" w:color="auto"/>
                            <w:left w:val="none" w:sz="0" w:space="0" w:color="auto"/>
                            <w:bottom w:val="none" w:sz="0" w:space="0" w:color="auto"/>
                            <w:right w:val="none" w:sz="0" w:space="0" w:color="auto"/>
                          </w:divBdr>
                          <w:divsChild>
                            <w:div w:id="189806117">
                              <w:marLeft w:val="0"/>
                              <w:marRight w:val="0"/>
                              <w:marTop w:val="0"/>
                              <w:marBottom w:val="0"/>
                              <w:divBdr>
                                <w:top w:val="none" w:sz="0" w:space="0" w:color="auto"/>
                                <w:left w:val="none" w:sz="0" w:space="0" w:color="auto"/>
                                <w:bottom w:val="none" w:sz="0" w:space="0" w:color="auto"/>
                                <w:right w:val="none" w:sz="0" w:space="0" w:color="auto"/>
                              </w:divBdr>
                              <w:divsChild>
                                <w:div w:id="773595435">
                                  <w:marLeft w:val="0"/>
                                  <w:marRight w:val="0"/>
                                  <w:marTop w:val="0"/>
                                  <w:marBottom w:val="0"/>
                                  <w:divBdr>
                                    <w:top w:val="none" w:sz="0" w:space="0" w:color="auto"/>
                                    <w:left w:val="none" w:sz="0" w:space="0" w:color="auto"/>
                                    <w:bottom w:val="none" w:sz="0" w:space="0" w:color="auto"/>
                                    <w:right w:val="none" w:sz="0" w:space="0" w:color="auto"/>
                                  </w:divBdr>
                                  <w:divsChild>
                                    <w:div w:id="1500274772">
                                      <w:marLeft w:val="0"/>
                                      <w:marRight w:val="0"/>
                                      <w:marTop w:val="0"/>
                                      <w:marBottom w:val="0"/>
                                      <w:divBdr>
                                        <w:top w:val="none" w:sz="0" w:space="0" w:color="auto"/>
                                        <w:left w:val="none" w:sz="0" w:space="0" w:color="auto"/>
                                        <w:bottom w:val="none" w:sz="0" w:space="0" w:color="auto"/>
                                        <w:right w:val="none" w:sz="0" w:space="0" w:color="auto"/>
                                      </w:divBdr>
                                      <w:divsChild>
                                        <w:div w:id="1557277935">
                                          <w:marLeft w:val="0"/>
                                          <w:marRight w:val="0"/>
                                          <w:marTop w:val="0"/>
                                          <w:marBottom w:val="0"/>
                                          <w:divBdr>
                                            <w:top w:val="none" w:sz="0" w:space="0" w:color="auto"/>
                                            <w:left w:val="none" w:sz="0" w:space="0" w:color="auto"/>
                                            <w:bottom w:val="none" w:sz="0" w:space="0" w:color="auto"/>
                                            <w:right w:val="none" w:sz="0" w:space="0" w:color="auto"/>
                                          </w:divBdr>
                                          <w:divsChild>
                                            <w:div w:id="750350643">
                                              <w:marLeft w:val="150"/>
                                              <w:marRight w:val="0"/>
                                              <w:marTop w:val="75"/>
                                              <w:marBottom w:val="0"/>
                                              <w:divBdr>
                                                <w:top w:val="none" w:sz="0" w:space="0" w:color="auto"/>
                                                <w:left w:val="none" w:sz="0" w:space="0" w:color="auto"/>
                                                <w:bottom w:val="none" w:sz="0" w:space="0" w:color="auto"/>
                                                <w:right w:val="none" w:sz="0" w:space="0" w:color="auto"/>
                                              </w:divBdr>
                                              <w:divsChild>
                                                <w:div w:id="2028942928">
                                                  <w:marLeft w:val="0"/>
                                                  <w:marRight w:val="0"/>
                                                  <w:marTop w:val="0"/>
                                                  <w:marBottom w:val="0"/>
                                                  <w:divBdr>
                                                    <w:top w:val="none" w:sz="0" w:space="0" w:color="auto"/>
                                                    <w:left w:val="none" w:sz="0" w:space="0" w:color="auto"/>
                                                    <w:bottom w:val="none" w:sz="0" w:space="0" w:color="auto"/>
                                                    <w:right w:val="none" w:sz="0" w:space="0" w:color="auto"/>
                                                  </w:divBdr>
                                                  <w:divsChild>
                                                    <w:div w:id="19852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10A92-2BCF-4ADB-9C2D-3AF009B5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claas.schueddekopf@bgv.hamburg.de</dc:creator>
  <cp:lastModifiedBy>Lilie, Heike</cp:lastModifiedBy>
  <cp:revision>2</cp:revision>
  <cp:lastPrinted>2020-06-30T15:01:00Z</cp:lastPrinted>
  <dcterms:created xsi:type="dcterms:W3CDTF">2020-07-15T14:35:00Z</dcterms:created>
  <dcterms:modified xsi:type="dcterms:W3CDTF">2020-07-15T14:35:00Z</dcterms:modified>
</cp:coreProperties>
</file>