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84" w:rsidRPr="000659F5" w:rsidRDefault="00E77B84" w:rsidP="00E77B84">
      <w:pPr>
        <w:pStyle w:val="berschrift1"/>
      </w:pPr>
      <w:r w:rsidRPr="007446EE">
        <w:t>Risikobewertung</w:t>
      </w:r>
      <w:r w:rsidRPr="000659F5">
        <w:t xml:space="preserve"> durch das RKI</w:t>
      </w:r>
    </w:p>
    <w:p w:rsidR="00E77B84" w:rsidRPr="0070268F" w:rsidRDefault="00E77B84" w:rsidP="00E77B84">
      <w:pPr>
        <w:pStyle w:val="berschrift2"/>
      </w:pPr>
      <w:r w:rsidRPr="0070268F">
        <w:t>Allgemein</w:t>
      </w:r>
    </w:p>
    <w:p w:rsidR="00E77B84" w:rsidRPr="0070268F" w:rsidRDefault="00E77B84" w:rsidP="00E77B84">
      <w:r w:rsidRPr="0070268F">
        <w:t xml:space="preserve">Es handelt sich weltweit und in Deutschland um eine sehr dynamische und ernst zu nehmende Situation. Die Anzahl der neu übermittelten Fälle </w:t>
      </w:r>
      <w:r>
        <w:t>war</w:t>
      </w:r>
      <w:r w:rsidRPr="0070268F">
        <w:t xml:space="preserve"> </w:t>
      </w:r>
      <w:r>
        <w:t xml:space="preserve">in Deutschland </w:t>
      </w:r>
      <w:r w:rsidRPr="0070268F">
        <w:t xml:space="preserve">seit etwa Mitte März </w:t>
      </w:r>
      <w:r w:rsidRPr="00E37937">
        <w:rPr>
          <w:color w:val="0070C0"/>
        </w:rPr>
        <w:t>bis Anfang Juli rückläufig, seitdem nimmt die Fallzahl stetig zu</w:t>
      </w:r>
      <w:r w:rsidRPr="0070268F">
        <w:t xml:space="preserve">. </w:t>
      </w:r>
      <w:r w:rsidRPr="00E37937">
        <w:rPr>
          <w:color w:val="0070C0"/>
        </w:rPr>
        <w:t xml:space="preserve">Einige </w:t>
      </w:r>
      <w:r w:rsidRPr="00E37937">
        <w:t xml:space="preserve">Kreise übermitteln derzeit nur sehr wenige bzw. keine Fälle an das RKI. Es kommt aber </w:t>
      </w:r>
      <w:r w:rsidRPr="00E37937">
        <w:rPr>
          <w:color w:val="0070C0"/>
        </w:rPr>
        <w:t xml:space="preserve">zunehmend </w:t>
      </w:r>
      <w:r w:rsidRPr="00E37937">
        <w:t xml:space="preserve">wieder zu einzelnen Ausbruchsgeschehen. </w:t>
      </w:r>
      <w:r w:rsidRPr="0070268F">
        <w:t>Das Robert Koch-Institut schätzt die Gefährdung für die Gesundheit der Bevölkerung in Deutschland derzeit weiterhin insgesamt als hoch ein, für Risikogruppen als sehr hoch. Diese Einschätzung kann sich kurzfristig durch neue Erkenntnisse ändern.</w:t>
      </w:r>
    </w:p>
    <w:p w:rsidR="00E77B84" w:rsidRPr="0070268F" w:rsidRDefault="00E77B84" w:rsidP="00E77B84">
      <w:pPr>
        <w:pStyle w:val="berschrift2"/>
      </w:pPr>
      <w:r w:rsidRPr="0070268F">
        <w:t>Übertragbarkeit</w:t>
      </w:r>
    </w:p>
    <w:p w:rsidR="00E77B84" w:rsidRPr="0070268F" w:rsidRDefault="00E77B84" w:rsidP="00E77B84">
      <w:r w:rsidRPr="0070268F">
        <w:t xml:space="preserve">Das Infektionsrisiko ist stark von der regionalen Verbreitung, von den Lebensbedingungen (Verhältnissen) und auch </w:t>
      </w:r>
      <w:r>
        <w:t xml:space="preserve">vom </w:t>
      </w:r>
      <w:proofErr w:type="spellStart"/>
      <w:r>
        <w:t>indiviuellen</w:t>
      </w:r>
      <w:proofErr w:type="spellEnd"/>
      <w:r>
        <w:t xml:space="preserve"> Verhalten</w:t>
      </w:r>
      <w:r w:rsidRPr="00225CE4">
        <w:t xml:space="preserve"> </w:t>
      </w:r>
      <w:r w:rsidRPr="0070268F">
        <w:t>abhängig</w:t>
      </w:r>
      <w:r>
        <w:t>, z.B.</w:t>
      </w:r>
      <w:r w:rsidRPr="0070268F">
        <w:t xml:space="preserve"> </w:t>
      </w:r>
      <w:r>
        <w:t>in Bezug auf die sog. AHA-Regeln (Abstand, Hygienemaßnahmen, Alltagsmasken).</w:t>
      </w:r>
    </w:p>
    <w:p w:rsidR="00E77B84" w:rsidRPr="008060EC" w:rsidRDefault="00E77B84" w:rsidP="00E77B84">
      <w:pPr>
        <w:keepNext/>
        <w:keepLines/>
        <w:spacing w:before="120"/>
        <w:outlineLvl w:val="1"/>
        <w:rPr>
          <w:rFonts w:asciiTheme="majorHAnsi" w:eastAsiaTheme="majorEastAsia" w:hAnsiTheme="majorHAnsi" w:cstheme="majorBidi"/>
          <w:b/>
          <w:bCs/>
          <w:sz w:val="24"/>
          <w:szCs w:val="26"/>
        </w:rPr>
      </w:pPr>
      <w:r w:rsidRPr="008060EC">
        <w:rPr>
          <w:rFonts w:asciiTheme="majorHAnsi" w:eastAsiaTheme="majorEastAsia" w:hAnsiTheme="majorHAnsi" w:cstheme="majorBidi"/>
          <w:b/>
          <w:bCs/>
          <w:sz w:val="24"/>
          <w:szCs w:val="26"/>
        </w:rPr>
        <w:t>Krankheitsschwere</w:t>
      </w:r>
    </w:p>
    <w:p w:rsidR="00E77B84" w:rsidRPr="008060EC" w:rsidRDefault="00E77B84" w:rsidP="00E77B84">
      <w:r w:rsidRPr="008060EC">
        <w:t>Bei der überwiegenden Zahl der Fälle verläuft die Erkrankung mild. Die Wahrscheinlichkeit für schwere und auch tödliche Krankheitsverläufe nimmt mit zunehmendem Alter und bestehenden Vorerkrankungen zu.</w:t>
      </w:r>
    </w:p>
    <w:p w:rsidR="00E77B84" w:rsidRPr="008060EC" w:rsidRDefault="00E77B84" w:rsidP="00E77B84">
      <w:pPr>
        <w:keepNext/>
        <w:keepLines/>
        <w:spacing w:before="120"/>
        <w:outlineLvl w:val="1"/>
        <w:rPr>
          <w:rFonts w:asciiTheme="majorHAnsi" w:eastAsiaTheme="majorEastAsia" w:hAnsiTheme="majorHAnsi" w:cstheme="majorBidi"/>
          <w:b/>
          <w:bCs/>
          <w:sz w:val="24"/>
          <w:szCs w:val="26"/>
        </w:rPr>
      </w:pPr>
      <w:r w:rsidRPr="008060EC">
        <w:rPr>
          <w:rFonts w:asciiTheme="majorHAnsi" w:eastAsiaTheme="majorEastAsia" w:hAnsiTheme="majorHAnsi" w:cstheme="majorBidi"/>
          <w:b/>
          <w:bCs/>
          <w:sz w:val="24"/>
          <w:szCs w:val="26"/>
        </w:rPr>
        <w:t xml:space="preserve">Ressourcenbelastung des Gesundheitssystems </w:t>
      </w:r>
    </w:p>
    <w:p w:rsidR="00E77B84" w:rsidRDefault="00E77B84" w:rsidP="00E77B84">
      <w:pPr>
        <w:spacing w:after="0"/>
      </w:pPr>
      <w:r w:rsidRPr="008060EC">
        <w:t>Die Belastung des Gesundheitswesens hängt maßgeblich von der regionalen Verbreitung der Infektion, den vorhandenen Kapazitäten und den eingeleiteten Gegenmaßnahmen (Isolierung, Quarantäne, physische Distanzierung) ab. Sie ist aktuell in weiten Teilen Deutschlands gering, kann aber örtlich hoch sein.</w:t>
      </w:r>
    </w:p>
    <w:p w:rsidR="00AC7090" w:rsidRDefault="00E77B84">
      <w:bookmarkStart w:id="0" w:name="_GoBack"/>
      <w:bookmarkEnd w:id="0"/>
    </w:p>
    <w:sectPr w:rsidR="00AC70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84"/>
    <w:rsid w:val="005E6D94"/>
    <w:rsid w:val="00D04C42"/>
    <w:rsid w:val="00E77B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7B84"/>
    <w:pPr>
      <w:spacing w:after="120"/>
    </w:pPr>
    <w:rPr>
      <w:rFonts w:ascii="Calibri" w:eastAsiaTheme="minorEastAsia" w:hAnsi="Calibri"/>
      <w:szCs w:val="20"/>
      <w:lang w:eastAsia="de-DE"/>
    </w:rPr>
  </w:style>
  <w:style w:type="paragraph" w:styleId="berschrift1">
    <w:name w:val="heading 1"/>
    <w:basedOn w:val="berschrift2"/>
    <w:next w:val="Standard"/>
    <w:link w:val="berschrift1Zchn"/>
    <w:autoRedefine/>
    <w:uiPriority w:val="9"/>
    <w:qFormat/>
    <w:rsid w:val="00E77B84"/>
    <w:pPr>
      <w:spacing w:before="240" w:line="240" w:lineRule="auto"/>
      <w:ind w:left="-113"/>
      <w:outlineLvl w:val="0"/>
    </w:pPr>
    <w:rPr>
      <w:rFonts w:ascii="Calibri" w:eastAsiaTheme="minorEastAsia" w:hAnsi="Calibri" w:cstheme="minorBidi"/>
      <w:bCs w:val="0"/>
      <w:color w:val="0070C0"/>
      <w:sz w:val="28"/>
      <w:szCs w:val="28"/>
    </w:rPr>
  </w:style>
  <w:style w:type="paragraph" w:styleId="berschrift2">
    <w:name w:val="heading 2"/>
    <w:basedOn w:val="Standard"/>
    <w:next w:val="Standard"/>
    <w:link w:val="berschrift2Zchn"/>
    <w:uiPriority w:val="9"/>
    <w:unhideWhenUsed/>
    <w:qFormat/>
    <w:rsid w:val="00E77B84"/>
    <w:pPr>
      <w:keepNext/>
      <w:keepLines/>
      <w:spacing w:before="120"/>
      <w:outlineLvl w:val="1"/>
    </w:pPr>
    <w:rPr>
      <w:rFonts w:asciiTheme="majorHAnsi" w:eastAsiaTheme="majorEastAsia" w:hAnsiTheme="majorHAnsi"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7B84"/>
    <w:rPr>
      <w:rFonts w:ascii="Calibri" w:eastAsiaTheme="minorEastAsia" w:hAnsi="Calibri"/>
      <w:b/>
      <w:color w:val="0070C0"/>
      <w:sz w:val="28"/>
      <w:szCs w:val="28"/>
      <w:lang w:eastAsia="de-DE"/>
    </w:rPr>
  </w:style>
  <w:style w:type="character" w:customStyle="1" w:styleId="berschrift2Zchn">
    <w:name w:val="Überschrift 2 Zchn"/>
    <w:basedOn w:val="Absatz-Standardschriftart"/>
    <w:link w:val="berschrift2"/>
    <w:uiPriority w:val="9"/>
    <w:rsid w:val="00E77B84"/>
    <w:rPr>
      <w:rFonts w:asciiTheme="majorHAnsi" w:eastAsiaTheme="majorEastAsia" w:hAnsiTheme="majorHAnsi" w:cstheme="majorBidi"/>
      <w:b/>
      <w:bCs/>
      <w:sz w:val="24"/>
      <w:szCs w:val="2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7B84"/>
    <w:pPr>
      <w:spacing w:after="120"/>
    </w:pPr>
    <w:rPr>
      <w:rFonts w:ascii="Calibri" w:eastAsiaTheme="minorEastAsia" w:hAnsi="Calibri"/>
      <w:szCs w:val="20"/>
      <w:lang w:eastAsia="de-DE"/>
    </w:rPr>
  </w:style>
  <w:style w:type="paragraph" w:styleId="berschrift1">
    <w:name w:val="heading 1"/>
    <w:basedOn w:val="berschrift2"/>
    <w:next w:val="Standard"/>
    <w:link w:val="berschrift1Zchn"/>
    <w:autoRedefine/>
    <w:uiPriority w:val="9"/>
    <w:qFormat/>
    <w:rsid w:val="00E77B84"/>
    <w:pPr>
      <w:spacing w:before="240" w:line="240" w:lineRule="auto"/>
      <w:ind w:left="-113"/>
      <w:outlineLvl w:val="0"/>
    </w:pPr>
    <w:rPr>
      <w:rFonts w:ascii="Calibri" w:eastAsiaTheme="minorEastAsia" w:hAnsi="Calibri" w:cstheme="minorBidi"/>
      <w:bCs w:val="0"/>
      <w:color w:val="0070C0"/>
      <w:sz w:val="28"/>
      <w:szCs w:val="28"/>
    </w:rPr>
  </w:style>
  <w:style w:type="paragraph" w:styleId="berschrift2">
    <w:name w:val="heading 2"/>
    <w:basedOn w:val="Standard"/>
    <w:next w:val="Standard"/>
    <w:link w:val="berschrift2Zchn"/>
    <w:uiPriority w:val="9"/>
    <w:unhideWhenUsed/>
    <w:qFormat/>
    <w:rsid w:val="00E77B84"/>
    <w:pPr>
      <w:keepNext/>
      <w:keepLines/>
      <w:spacing w:before="120"/>
      <w:outlineLvl w:val="1"/>
    </w:pPr>
    <w:rPr>
      <w:rFonts w:asciiTheme="majorHAnsi" w:eastAsiaTheme="majorEastAsia" w:hAnsiTheme="majorHAnsi"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7B84"/>
    <w:rPr>
      <w:rFonts w:ascii="Calibri" w:eastAsiaTheme="minorEastAsia" w:hAnsi="Calibri"/>
      <w:b/>
      <w:color w:val="0070C0"/>
      <w:sz w:val="28"/>
      <w:szCs w:val="28"/>
      <w:lang w:eastAsia="de-DE"/>
    </w:rPr>
  </w:style>
  <w:style w:type="character" w:customStyle="1" w:styleId="berschrift2Zchn">
    <w:name w:val="Überschrift 2 Zchn"/>
    <w:basedOn w:val="Absatz-Standardschriftart"/>
    <w:link w:val="berschrift2"/>
    <w:uiPriority w:val="9"/>
    <w:rsid w:val="00E77B84"/>
    <w:rPr>
      <w:rFonts w:asciiTheme="majorHAnsi" w:eastAsiaTheme="majorEastAsia" w:hAnsiTheme="majorHAnsi" w:cstheme="majorBidi"/>
      <w:b/>
      <w:bCs/>
      <w:sz w:val="24"/>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1287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Hellenbrand, Wiebke</dc:creator>
  <cp:lastModifiedBy>Hellenbrand, Wiebke</cp:lastModifiedBy>
  <cp:revision>1</cp:revision>
  <dcterms:created xsi:type="dcterms:W3CDTF">2020-07-29T06:02:00Z</dcterms:created>
  <dcterms:modified xsi:type="dcterms:W3CDTF">2020-07-29T06:03:00Z</dcterms:modified>
</cp:coreProperties>
</file>