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05.08.2020,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Mortalitätssurveillance (donnerstags)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t>FG32</w:t>
            </w:r>
            <w:r>
              <w:br/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Konzept marginalisierte Gruppen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"Partizipation in der COVID-19 Pandemiebekämpfung" Kurzpräsentation der IG Partizipation</w:t>
            </w:r>
          </w:p>
        </w:tc>
        <w:tc>
          <w:tcPr>
            <w:tcW w:w="1809" w:type="dxa"/>
          </w:tcPr>
          <w:p/>
          <w:p/>
          <w:p>
            <w:r>
              <w:t>N. Sarma</w:t>
            </w:r>
          </w:p>
          <w:p/>
          <w:p>
            <w:r>
              <w:t>F. Haderer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aktualisierte Infografik "COVID-19 Hygienemaßnahmen: Hinweise für nicht-medizinische Einsatzkräfte"</w:t>
            </w:r>
          </w:p>
        </w:tc>
        <w:tc>
          <w:tcPr>
            <w:tcW w:w="1809" w:type="dxa"/>
          </w:tcPr>
          <w:p/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Informationen zu Arbeitsschutz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Definition Neuinfektionen/Reinfektionen</w:t>
            </w: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Stand DEMIS-Roll out</w:t>
            </w:r>
          </w:p>
        </w:tc>
        <w:tc>
          <w:tcPr>
            <w:tcW w:w="1809" w:type="dxa"/>
          </w:tcPr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Geplante Verordnung des BMG zur verpflichtenden Testung bei Einreise aus Risikogebieten nach Deutschland sowie Anordnung inkl. </w:t>
            </w:r>
            <w:proofErr w:type="spellStart"/>
            <w:r>
              <w:t>Aussteigekarten</w:t>
            </w:r>
            <w:proofErr w:type="spellEnd"/>
            <w:r>
              <w:t xml:space="preserve"> und Informationsschreiben für Reisende</w:t>
            </w: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Schwierigkeiten allgemein bei der Besetzung von Positionen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Schwierigkeiten bei der Besetzung der Position Lagebericht – Automatisierung und Reduktion der täglichen Inhalte?</w:t>
            </w: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07.08.2020,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4055C-9469-41A5-AC86-4E71A72E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37</cp:revision>
  <cp:lastPrinted>2020-08-05T08:06:00Z</cp:lastPrinted>
  <dcterms:created xsi:type="dcterms:W3CDTF">2020-03-13T12:06:00Z</dcterms:created>
  <dcterms:modified xsi:type="dcterms:W3CDTF">2022-12-22T11:57:00Z</dcterms:modified>
</cp:coreProperties>
</file>