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Trend der Fallzahlen nach Bundesländern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  <w:p/>
          <w:p>
            <w:r>
              <w:t xml:space="preserve">FG34 (an der Heiden) 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t>Beschluss der Bundeskanzlerin mit den Regierungschefinnen und Regierungschefs der Länder zur Bekämpfung der SARS-CoV-2-Pandemie vom 27.08.2020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/>
          <w:p/>
          <w:p/>
          <w:p/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RKI-Zwischenbericht-COVID-19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Kontaktpersonenmanagement und Optionen bei med Personal </w:t>
            </w:r>
          </w:p>
        </w:tc>
        <w:tc>
          <w:tcPr>
            <w:tcW w:w="1809" w:type="dxa"/>
          </w:tcPr>
          <w:p/>
          <w:p>
            <w:r>
              <w:t>FG32 (Grote)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FG37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pPr>
              <w:pStyle w:val="NurText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Stand Projekt „Digitale </w:t>
            </w:r>
            <w:proofErr w:type="spellStart"/>
            <w:r>
              <w:t>Aussteigekarte</w:t>
            </w:r>
            <w:proofErr w:type="spellEnd"/>
            <w:r>
              <w:t>“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Amtshilfeersuchen des RKI bzgl. int. 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Amtshilfeersuchen aus Hessen (Wiesbaden)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Unterstützung vor Ort in Hessen (Offenbach)</w:t>
            </w: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Mo, 31.08.2020, 13:00-15:00</w:t>
            </w:r>
          </w:p>
        </w:tc>
        <w:tc>
          <w:tcPr>
            <w:tcW w:w="1809" w:type="dxa"/>
          </w:tcPr>
          <w:p/>
          <w:p>
            <w:proofErr w:type="spellStart"/>
            <w:r>
              <w:t>Präs</w:t>
            </w:r>
            <w:proofErr w:type="spellEnd"/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E9609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BD25A-021B-4495-B9BF-F58F76A1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2020-07-31T08:35:00Z</cp:lastPrinted>
  <dcterms:created xsi:type="dcterms:W3CDTF">2020-08-15T12:26:00Z</dcterms:created>
  <dcterms:modified xsi:type="dcterms:W3CDTF">2022-12-22T12:01:00Z</dcterms:modified>
</cp:coreProperties>
</file>