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A962F7" w14:textId="77777777" w:rsidR="00BA681B" w:rsidRDefault="00BB7F59" w:rsidP="00FB1E98">
      <w:pPr>
        <w:pStyle w:val="Titel"/>
        <w:ind w:left="-142" w:right="-142"/>
        <w:jc w:val="both"/>
      </w:pPr>
      <w:bookmarkStart w:id="0" w:name="_GoBack"/>
      <w:bookmarkEnd w:id="0"/>
      <w:r w:rsidRPr="004236EF">
        <w:t>COVID</w:t>
      </w:r>
      <w:r w:rsidR="0028613F" w:rsidRPr="004236EF">
        <w:t>-</w:t>
      </w:r>
      <w:r w:rsidR="00EC2371" w:rsidRPr="004236EF">
        <w:t>19</w:t>
      </w:r>
      <w:r w:rsidR="000E7D55" w:rsidRPr="004236EF">
        <w:t xml:space="preserve">: </w:t>
      </w:r>
    </w:p>
    <w:p w14:paraId="15469FF5" w14:textId="77777777" w:rsidR="000E7D55" w:rsidRPr="004236EF" w:rsidRDefault="000E7D55" w:rsidP="00FB1E98">
      <w:pPr>
        <w:pStyle w:val="Titel"/>
        <w:ind w:left="-142" w:right="-142"/>
        <w:jc w:val="both"/>
      </w:pPr>
      <w:r>
        <w:t>Die Pa</w:t>
      </w:r>
      <w:r w:rsidR="004236EF">
        <w:t>n</w:t>
      </w:r>
      <w:r>
        <w:t xml:space="preserve">demie in Deutschland in den nächsten Monaten  </w:t>
      </w:r>
    </w:p>
    <w:p w14:paraId="0B9C57C8" w14:textId="77777777" w:rsidR="00AB4FC9" w:rsidRDefault="00AB4FC9" w:rsidP="00AB4FC9">
      <w:pPr>
        <w:pStyle w:val="berschrift1"/>
      </w:pPr>
      <w:r>
        <w:t>Präambel</w:t>
      </w:r>
    </w:p>
    <w:p w14:paraId="07E03D9F" w14:textId="2D3E19D8" w:rsidR="00AB4FC9" w:rsidRDefault="00AB4FC9" w:rsidP="00AB4FC9">
      <w:pPr>
        <w:spacing w:after="160" w:line="259" w:lineRule="auto"/>
        <w:ind w:left="-142" w:right="-142"/>
        <w:jc w:val="both"/>
        <w:rPr>
          <w:rFonts w:ascii="Calibri" w:eastAsia="Calibri" w:hAnsi="Calibri" w:cs="Times New Roman"/>
        </w:rPr>
      </w:pPr>
      <w:r>
        <w:rPr>
          <w:rFonts w:ascii="Calibri" w:eastAsia="Calibri" w:hAnsi="Calibri" w:cs="Times New Roman"/>
        </w:rPr>
        <w:t xml:space="preserve">Die </w:t>
      </w:r>
      <w:r w:rsidRPr="00F8540D">
        <w:rPr>
          <w:rFonts w:ascii="Calibri" w:eastAsia="Calibri" w:hAnsi="Calibri" w:cs="Times New Roman"/>
        </w:rPr>
        <w:t>SARS-CoV2-Pandemi</w:t>
      </w:r>
      <w:r>
        <w:rPr>
          <w:rFonts w:ascii="Calibri" w:eastAsia="Calibri" w:hAnsi="Calibri" w:cs="Times New Roman"/>
        </w:rPr>
        <w:t xml:space="preserve">e stellt unsere Gesellschaft vor große Herausforderungen. Ziel der kommenden Monate muss es sein, trotz der </w:t>
      </w:r>
      <w:r w:rsidR="00B920FA">
        <w:rPr>
          <w:rFonts w:ascii="Calibri" w:eastAsia="Calibri" w:hAnsi="Calibri" w:cs="Times New Roman"/>
        </w:rPr>
        <w:t>weiterhin</w:t>
      </w:r>
      <w:r>
        <w:rPr>
          <w:rFonts w:ascii="Calibri" w:eastAsia="Calibri" w:hAnsi="Calibri" w:cs="Times New Roman"/>
        </w:rPr>
        <w:t xml:space="preserve"> bestehenden Infektionsgefahr alle Bereiche des öffentlichen und wirtschaftlichen Lebens im größtmöglichen Umfang aufrecht zu erhalten. </w:t>
      </w:r>
      <w:r w:rsidR="0086250E">
        <w:rPr>
          <w:rFonts w:ascii="Calibri" w:eastAsia="Calibri" w:hAnsi="Calibri" w:cs="Times New Roman"/>
        </w:rPr>
        <w:t xml:space="preserve">Das Verhaltens jedes Einzelnen zählt: Die konsequente Einhaltung der Abstands- und Hygieneregeln dient nicht nur dem Eigen- und Fremdschutz vor SARS-CoV-2, sondern </w:t>
      </w:r>
      <w:r w:rsidR="000034CB">
        <w:rPr>
          <w:rFonts w:ascii="Calibri" w:eastAsia="Calibri" w:hAnsi="Calibri" w:cs="Times New Roman"/>
        </w:rPr>
        <w:t>kann</w:t>
      </w:r>
      <w:r w:rsidR="0086250E">
        <w:rPr>
          <w:rFonts w:ascii="Calibri" w:eastAsia="Calibri" w:hAnsi="Calibri" w:cs="Times New Roman"/>
        </w:rPr>
        <w:t xml:space="preserve"> zusätzlich andere Infektionskrankheiten </w:t>
      </w:r>
      <w:r w:rsidR="000354A7">
        <w:rPr>
          <w:rFonts w:ascii="Calibri" w:eastAsia="Calibri" w:hAnsi="Calibri" w:cs="Times New Roman"/>
        </w:rPr>
        <w:t>eindämmen</w:t>
      </w:r>
      <w:r w:rsidR="0086250E">
        <w:rPr>
          <w:rFonts w:ascii="Calibri" w:eastAsia="Calibri" w:hAnsi="Calibri" w:cs="Times New Roman"/>
        </w:rPr>
        <w:t>.</w:t>
      </w:r>
      <w:r w:rsidR="0086250E">
        <w:rPr>
          <w:rStyle w:val="Funotenzeichen"/>
          <w:rFonts w:ascii="Calibri" w:eastAsia="Calibri" w:hAnsi="Calibri" w:cs="Times New Roman"/>
        </w:rPr>
        <w:footnoteReference w:id="2"/>
      </w:r>
      <w:r w:rsidR="0086250E">
        <w:rPr>
          <w:rFonts w:ascii="Calibri" w:eastAsia="Calibri" w:hAnsi="Calibri" w:cs="Times New Roman"/>
        </w:rPr>
        <w:t xml:space="preserve"> </w:t>
      </w:r>
      <w:r>
        <w:rPr>
          <w:rFonts w:ascii="Calibri" w:eastAsia="Calibri" w:hAnsi="Calibri" w:cs="Times New Roman"/>
        </w:rPr>
        <w:t xml:space="preserve">Mit </w:t>
      </w:r>
      <w:r w:rsidR="0030090E">
        <w:rPr>
          <w:rFonts w:ascii="Calibri" w:eastAsia="Calibri" w:hAnsi="Calibri" w:cs="Times New Roman"/>
        </w:rPr>
        <w:t xml:space="preserve"> </w:t>
      </w:r>
      <w:r>
        <w:rPr>
          <w:rFonts w:ascii="Calibri" w:eastAsia="Calibri" w:hAnsi="Calibri" w:cs="Times New Roman"/>
        </w:rPr>
        <w:t>gemeinsam getragenen Maßnahmen soll das Infektionsgeschehen so kontrolliert werden, dass unnötiges Leid und Todesfälle vermieden werden</w:t>
      </w:r>
      <w:r w:rsidR="0030090E">
        <w:rPr>
          <w:rFonts w:ascii="Calibri" w:eastAsia="Calibri" w:hAnsi="Calibri" w:cs="Times New Roman"/>
        </w:rPr>
        <w:t>, ohne das gesellschaftliche und wirtschaftliche Leben zum Erliegen zu bringen</w:t>
      </w:r>
      <w:r w:rsidR="0086250E">
        <w:rPr>
          <w:rFonts w:ascii="Calibri" w:eastAsia="Calibri" w:hAnsi="Calibri" w:cs="Times New Roman"/>
        </w:rPr>
        <w:t>.</w:t>
      </w:r>
      <w:r>
        <w:rPr>
          <w:rFonts w:ascii="Calibri" w:eastAsia="Calibri" w:hAnsi="Calibri" w:cs="Times New Roman"/>
        </w:rPr>
        <w:t xml:space="preserve"> Diese Maßnahmen werden ständig überprüft und angepasst. </w:t>
      </w:r>
    </w:p>
    <w:p w14:paraId="40A8A573" w14:textId="343E3A4E" w:rsidR="00AB4FC9" w:rsidRDefault="00AB4FC9" w:rsidP="00AB4FC9">
      <w:pPr>
        <w:spacing w:after="160" w:line="259" w:lineRule="auto"/>
        <w:ind w:left="-142" w:right="-142"/>
        <w:jc w:val="both"/>
        <w:rPr>
          <w:rFonts w:ascii="Calibri" w:eastAsia="Calibri" w:hAnsi="Calibri" w:cs="Times New Roman"/>
        </w:rPr>
      </w:pPr>
      <w:r w:rsidRPr="00F8540D">
        <w:rPr>
          <w:rFonts w:ascii="Calibri" w:eastAsia="Calibri" w:hAnsi="Calibri" w:cs="Times New Roman"/>
        </w:rPr>
        <w:t>Dieses Strategiepapier leitet aus den bisherigen Erfahrungen in der SARS-CoV2-Pandemie Schwerpunkte für die Pandemiekontrolle in den kommenden Monaten ab.</w:t>
      </w:r>
      <w:r>
        <w:rPr>
          <w:rFonts w:ascii="Calibri" w:eastAsia="Calibri" w:hAnsi="Calibri" w:cs="Times New Roman"/>
        </w:rPr>
        <w:t xml:space="preserve"> Ziel des Papiers ist es, eine Perspektive für die Entwicklung und Eingrenzung der Pandemie in Deutschland aufzuzeigen.</w:t>
      </w:r>
    </w:p>
    <w:p w14:paraId="4EA3EB51" w14:textId="77777777" w:rsidR="00E96093" w:rsidRPr="009878DA" w:rsidRDefault="00E53F97" w:rsidP="00FB1E98">
      <w:pPr>
        <w:pStyle w:val="berschrift1"/>
        <w:ind w:left="-142" w:right="-142"/>
        <w:rPr>
          <w:rFonts w:eastAsia="Times New Roman"/>
        </w:rPr>
      </w:pPr>
      <w:r w:rsidRPr="009878DA">
        <w:rPr>
          <w:rFonts w:eastAsia="Times New Roman"/>
        </w:rPr>
        <w:t xml:space="preserve">Ausgangslage und </w:t>
      </w:r>
      <w:r w:rsidR="00FA0D24">
        <w:rPr>
          <w:rFonts w:eastAsia="Times New Roman"/>
        </w:rPr>
        <w:t>Situation heute</w:t>
      </w:r>
    </w:p>
    <w:p w14:paraId="01875287" w14:textId="74E9E789" w:rsidR="00C35410" w:rsidRDefault="00FA0D24" w:rsidP="00FB1E98">
      <w:pPr>
        <w:spacing w:after="160" w:line="259" w:lineRule="auto"/>
        <w:ind w:left="-142" w:right="-142"/>
        <w:jc w:val="both"/>
        <w:rPr>
          <w:rFonts w:ascii="Calibri" w:eastAsia="Calibri" w:hAnsi="Calibri" w:cs="Times New Roman"/>
        </w:rPr>
      </w:pPr>
      <w:r>
        <w:rPr>
          <w:rFonts w:ascii="Calibri" w:eastAsia="Calibri" w:hAnsi="Calibri" w:cs="Times New Roman"/>
        </w:rPr>
        <w:t>Di</w:t>
      </w:r>
      <w:r w:rsidR="00FC5AD7">
        <w:rPr>
          <w:rFonts w:ascii="Calibri" w:eastAsia="Calibri" w:hAnsi="Calibri" w:cs="Times New Roman"/>
        </w:rPr>
        <w:t xml:space="preserve">e ersten Monate </w:t>
      </w:r>
      <w:r w:rsidR="002A5465">
        <w:rPr>
          <w:rFonts w:ascii="Calibri" w:eastAsia="Calibri" w:hAnsi="Calibri" w:cs="Times New Roman"/>
        </w:rPr>
        <w:t xml:space="preserve">der </w:t>
      </w:r>
      <w:r>
        <w:rPr>
          <w:rFonts w:ascii="Calibri" w:eastAsia="Calibri" w:hAnsi="Calibri" w:cs="Times New Roman"/>
        </w:rPr>
        <w:t>SARS</w:t>
      </w:r>
      <w:r w:rsidR="00E6724F">
        <w:rPr>
          <w:rFonts w:ascii="Calibri" w:eastAsia="Calibri" w:hAnsi="Calibri" w:cs="Times New Roman"/>
        </w:rPr>
        <w:t>-</w:t>
      </w:r>
      <w:r>
        <w:rPr>
          <w:rFonts w:ascii="Calibri" w:eastAsia="Calibri" w:hAnsi="Calibri" w:cs="Times New Roman"/>
        </w:rPr>
        <w:t xml:space="preserve">CoV-2 </w:t>
      </w:r>
      <w:proofErr w:type="gramStart"/>
      <w:r w:rsidR="002A5465">
        <w:rPr>
          <w:rFonts w:ascii="Calibri" w:eastAsia="Calibri" w:hAnsi="Calibri" w:cs="Times New Roman"/>
        </w:rPr>
        <w:t>Pandemie</w:t>
      </w:r>
      <w:proofErr w:type="gramEnd"/>
      <w:r w:rsidR="002A5465">
        <w:rPr>
          <w:rFonts w:ascii="Calibri" w:eastAsia="Calibri" w:hAnsi="Calibri" w:cs="Times New Roman"/>
        </w:rPr>
        <w:t xml:space="preserve"> </w:t>
      </w:r>
      <w:r>
        <w:rPr>
          <w:rFonts w:ascii="Calibri" w:eastAsia="Calibri" w:hAnsi="Calibri" w:cs="Times New Roman"/>
        </w:rPr>
        <w:t xml:space="preserve">in Deutschland sind durch erhebliche gemeinsame Anstrengungen und </w:t>
      </w:r>
      <w:proofErr w:type="spellStart"/>
      <w:r>
        <w:rPr>
          <w:rFonts w:ascii="Calibri" w:eastAsia="Calibri" w:hAnsi="Calibri" w:cs="Times New Roman"/>
        </w:rPr>
        <w:t>sektorübergreifende</w:t>
      </w:r>
      <w:proofErr w:type="spellEnd"/>
      <w:r>
        <w:rPr>
          <w:rFonts w:ascii="Calibri" w:eastAsia="Calibri" w:hAnsi="Calibri" w:cs="Times New Roman"/>
        </w:rPr>
        <w:t xml:space="preserve"> Einschränkungen</w:t>
      </w:r>
      <w:r w:rsidR="00A016F5">
        <w:rPr>
          <w:rFonts w:ascii="Calibri" w:eastAsia="Calibri" w:hAnsi="Calibri" w:cs="Times New Roman"/>
        </w:rPr>
        <w:t xml:space="preserve"> (z.B. Kontaktverbote, Geschäfte- und </w:t>
      </w:r>
      <w:proofErr w:type="spellStart"/>
      <w:r w:rsidR="00A016F5">
        <w:rPr>
          <w:rFonts w:ascii="Calibri" w:eastAsia="Calibri" w:hAnsi="Calibri" w:cs="Times New Roman"/>
        </w:rPr>
        <w:t>Schulschliessungen</w:t>
      </w:r>
      <w:proofErr w:type="spellEnd"/>
      <w:r w:rsidR="00A016F5">
        <w:rPr>
          <w:rFonts w:ascii="Calibri" w:eastAsia="Calibri" w:hAnsi="Calibri" w:cs="Times New Roman"/>
        </w:rPr>
        <w:t>)</w:t>
      </w:r>
      <w:r>
        <w:rPr>
          <w:rFonts w:ascii="Calibri" w:eastAsia="Calibri" w:hAnsi="Calibri" w:cs="Times New Roman"/>
        </w:rPr>
        <w:t xml:space="preserve"> </w:t>
      </w:r>
      <w:r w:rsidR="00593B3D">
        <w:rPr>
          <w:rFonts w:ascii="Calibri" w:eastAsia="Calibri" w:hAnsi="Calibri" w:cs="Times New Roman"/>
        </w:rPr>
        <w:t xml:space="preserve">bewältigt worden. </w:t>
      </w:r>
      <w:r w:rsidR="00994CEA" w:rsidRPr="00E92533">
        <w:rPr>
          <w:rFonts w:ascii="Calibri" w:eastAsia="Calibri" w:hAnsi="Calibri" w:cs="Times New Roman"/>
        </w:rPr>
        <w:t xml:space="preserve">Die </w:t>
      </w:r>
      <w:r w:rsidR="00994CEA">
        <w:rPr>
          <w:rFonts w:ascii="Calibri" w:eastAsia="Calibri" w:hAnsi="Calibri" w:cs="Times New Roman"/>
        </w:rPr>
        <w:t>im März 2020 in Deutschland getroffenen Maßnahmen</w:t>
      </w:r>
      <w:r w:rsidR="00994CEA" w:rsidRPr="00E92533">
        <w:rPr>
          <w:rFonts w:ascii="Calibri" w:eastAsia="Calibri" w:hAnsi="Calibri" w:cs="Times New Roman"/>
        </w:rPr>
        <w:t xml:space="preserve"> </w:t>
      </w:r>
      <w:r w:rsidR="00A016F5">
        <w:rPr>
          <w:rFonts w:ascii="Calibri" w:eastAsia="Calibri" w:hAnsi="Calibri" w:cs="Times New Roman"/>
        </w:rPr>
        <w:t xml:space="preserve">hatten </w:t>
      </w:r>
      <w:r w:rsidR="00994CEA" w:rsidRPr="00E92533">
        <w:rPr>
          <w:rFonts w:ascii="Calibri" w:eastAsia="Calibri" w:hAnsi="Calibri" w:cs="Times New Roman"/>
        </w:rPr>
        <w:t>einschneidend</w:t>
      </w:r>
      <w:r w:rsidR="00994CEA">
        <w:rPr>
          <w:rFonts w:ascii="Calibri" w:eastAsia="Calibri" w:hAnsi="Calibri" w:cs="Times New Roman"/>
        </w:rPr>
        <w:t>e</w:t>
      </w:r>
      <w:r w:rsidR="00994CEA" w:rsidRPr="00E92533">
        <w:rPr>
          <w:rFonts w:ascii="Calibri" w:eastAsia="Calibri" w:hAnsi="Calibri" w:cs="Times New Roman"/>
        </w:rPr>
        <w:t xml:space="preserve"> wirtschaftliche und soziale Auswirkungen</w:t>
      </w:r>
      <w:r w:rsidR="00994CEA">
        <w:rPr>
          <w:rFonts w:ascii="Calibri" w:eastAsia="Calibri" w:hAnsi="Calibri" w:cs="Times New Roman"/>
        </w:rPr>
        <w:t>.</w:t>
      </w:r>
      <w:r w:rsidR="0017329B">
        <w:rPr>
          <w:rFonts w:ascii="Calibri" w:eastAsia="Calibri" w:hAnsi="Calibri" w:cs="Times New Roman"/>
        </w:rPr>
        <w:t xml:space="preserve"> </w:t>
      </w:r>
    </w:p>
    <w:p w14:paraId="3F75BF30" w14:textId="77777777" w:rsidR="00D2433D" w:rsidRDefault="00D2433D" w:rsidP="00FB1E98">
      <w:pPr>
        <w:pStyle w:val="Beschriftung"/>
        <w:keepNext/>
        <w:ind w:left="-142" w:right="-142"/>
      </w:pPr>
      <w:bookmarkStart w:id="1" w:name="_Ref48729182"/>
      <w:r>
        <w:lastRenderedPageBreak/>
        <w:t xml:space="preserve">Abb. </w:t>
      </w:r>
      <w:r w:rsidR="00292242">
        <w:fldChar w:fldCharType="begin"/>
      </w:r>
      <w:r w:rsidR="005B4912">
        <w:instrText xml:space="preserve"> SEQ Abbildung \* ARABIC </w:instrText>
      </w:r>
      <w:r w:rsidR="00292242">
        <w:fldChar w:fldCharType="separate"/>
      </w:r>
      <w:r>
        <w:rPr>
          <w:noProof/>
        </w:rPr>
        <w:t>1</w:t>
      </w:r>
      <w:r w:rsidR="00292242">
        <w:rPr>
          <w:noProof/>
        </w:rPr>
        <w:fldChar w:fldCharType="end"/>
      </w:r>
      <w:bookmarkEnd w:id="1"/>
      <w:r>
        <w:t xml:space="preserve">: </w:t>
      </w:r>
      <w:r w:rsidRPr="00304CB5">
        <w:t xml:space="preserve">Zeitlicher Verlauf in Deutschland </w:t>
      </w:r>
      <w:r>
        <w:t>(Stand 15.07.2020)</w:t>
      </w:r>
    </w:p>
    <w:p w14:paraId="23346C7B" w14:textId="77777777" w:rsidR="00D2433D" w:rsidRPr="003C7374" w:rsidRDefault="00D2433D" w:rsidP="00FB1E98">
      <w:pPr>
        <w:ind w:left="-142" w:right="-142"/>
      </w:pPr>
      <w:r>
        <w:rPr>
          <w:noProof/>
        </w:rPr>
        <w:drawing>
          <wp:inline distT="0" distB="0" distL="0" distR="0" wp14:anchorId="253CBE27" wp14:editId="2657A61A">
            <wp:extent cx="5434642" cy="2729218"/>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38530" cy="2731170"/>
                    </a:xfrm>
                    <a:prstGeom prst="rect">
                      <a:avLst/>
                    </a:prstGeom>
                    <a:noFill/>
                  </pic:spPr>
                </pic:pic>
              </a:graphicData>
            </a:graphic>
          </wp:inline>
        </w:drawing>
      </w:r>
    </w:p>
    <w:p w14:paraId="2D327A09" w14:textId="0A03F1C3" w:rsidR="002A5465" w:rsidRDefault="00A016F5" w:rsidP="00FB1E98">
      <w:pPr>
        <w:spacing w:after="160" w:line="259" w:lineRule="auto"/>
        <w:ind w:left="-142" w:right="-142"/>
        <w:jc w:val="both"/>
        <w:rPr>
          <w:rFonts w:ascii="Calibri" w:eastAsia="Calibri" w:hAnsi="Calibri" w:cs="Times New Roman"/>
        </w:rPr>
      </w:pPr>
      <w:r>
        <w:rPr>
          <w:rFonts w:ascii="Calibri" w:eastAsia="Calibri" w:hAnsi="Calibri" w:cs="Times New Roman"/>
        </w:rPr>
        <w:t xml:space="preserve">Die </w:t>
      </w:r>
      <w:r w:rsidR="0017329B">
        <w:rPr>
          <w:rFonts w:ascii="Calibri" w:eastAsia="Calibri" w:hAnsi="Calibri" w:cs="Times New Roman"/>
        </w:rPr>
        <w:t>im europäischen Vergleich relativ erfolgreiche</w:t>
      </w:r>
      <w:r w:rsidR="0017329B" w:rsidRPr="00E92533">
        <w:rPr>
          <w:rFonts w:ascii="Calibri" w:eastAsia="Calibri" w:hAnsi="Calibri" w:cs="Times New Roman"/>
        </w:rPr>
        <w:t xml:space="preserve"> </w:t>
      </w:r>
      <w:r w:rsidR="0017329B">
        <w:rPr>
          <w:rFonts w:ascii="Calibri" w:eastAsia="Calibri" w:hAnsi="Calibri" w:cs="Times New Roman"/>
        </w:rPr>
        <w:t>Zwischenb</w:t>
      </w:r>
      <w:r w:rsidR="0017329B" w:rsidRPr="00E92533">
        <w:rPr>
          <w:rFonts w:ascii="Calibri" w:eastAsia="Calibri" w:hAnsi="Calibri" w:cs="Times New Roman"/>
        </w:rPr>
        <w:t>ilanz</w:t>
      </w:r>
      <w:r w:rsidR="0017329B">
        <w:rPr>
          <w:rFonts w:ascii="Calibri" w:eastAsia="Calibri" w:hAnsi="Calibri" w:cs="Times New Roman"/>
        </w:rPr>
        <w:t xml:space="preserve"> in der Eindämmung der Pandemie für Deutschland</w:t>
      </w:r>
      <w:r>
        <w:rPr>
          <w:rFonts w:ascii="Calibri" w:eastAsia="Calibri" w:hAnsi="Calibri" w:cs="Times New Roman"/>
        </w:rPr>
        <w:t xml:space="preserve"> </w:t>
      </w:r>
      <w:r w:rsidR="0017329B" w:rsidRPr="00E92533">
        <w:rPr>
          <w:rFonts w:ascii="Calibri" w:eastAsia="Calibri" w:hAnsi="Calibri" w:cs="Times New Roman"/>
        </w:rPr>
        <w:t xml:space="preserve">darf nicht über </w:t>
      </w:r>
      <w:r w:rsidR="0017329B">
        <w:rPr>
          <w:rFonts w:ascii="Calibri" w:eastAsia="Calibri" w:hAnsi="Calibri" w:cs="Times New Roman"/>
        </w:rPr>
        <w:t>aktuelle Herausforderungen und Weiterentwicklungsbedarf</w:t>
      </w:r>
      <w:r w:rsidR="0017329B" w:rsidRPr="00E92533">
        <w:rPr>
          <w:rFonts w:ascii="Calibri" w:eastAsia="Calibri" w:hAnsi="Calibri" w:cs="Times New Roman"/>
        </w:rPr>
        <w:t xml:space="preserve"> hinwegtäuschen</w:t>
      </w:r>
      <w:r w:rsidR="0017329B">
        <w:rPr>
          <w:rFonts w:ascii="Calibri" w:eastAsia="Calibri" w:hAnsi="Calibri" w:cs="Times New Roman"/>
        </w:rPr>
        <w:t xml:space="preserve">. </w:t>
      </w:r>
      <w:r w:rsidR="002C3B0D">
        <w:rPr>
          <w:rFonts w:ascii="Calibri" w:eastAsia="Calibri" w:hAnsi="Calibri" w:cs="Times New Roman"/>
        </w:rPr>
        <w:t xml:space="preserve">Im Folgenden wird ein Überblick gegeben, mit welchen Instrumenten die Ausbreitung von SARS-CoV-2 in Deutschland weiterhin verringert werden kann, um erneute großflächige, weiträumige Maßnahmen wie im März 2020 zu vermeiden. </w:t>
      </w:r>
      <w:r>
        <w:rPr>
          <w:rFonts w:ascii="Calibri" w:eastAsia="Calibri" w:hAnsi="Calibri" w:cs="Times New Roman"/>
        </w:rPr>
        <w:t xml:space="preserve">Weiterhin zählt </w:t>
      </w:r>
      <w:r w:rsidR="001F065F">
        <w:rPr>
          <w:rFonts w:ascii="Calibri" w:eastAsia="Calibri" w:hAnsi="Calibri" w:cs="Times New Roman"/>
        </w:rPr>
        <w:t>die gesamtgesellschaftliche Verantwortung in der Bekämpfung der Pandemie.</w:t>
      </w:r>
      <w:r w:rsidR="00FF386C">
        <w:rPr>
          <w:rFonts w:ascii="Calibri" w:eastAsia="Calibri" w:hAnsi="Calibri" w:cs="Times New Roman"/>
        </w:rPr>
        <w:t xml:space="preserve"> </w:t>
      </w:r>
      <w:r w:rsidR="00390572">
        <w:rPr>
          <w:rFonts w:ascii="Calibri" w:eastAsia="Calibri" w:hAnsi="Calibri" w:cs="Times New Roman"/>
        </w:rPr>
        <w:t>Die letzten Monate haben eindeutig aufgezeigt</w:t>
      </w:r>
      <w:r w:rsidR="008403D2">
        <w:rPr>
          <w:rFonts w:ascii="Calibri" w:eastAsia="Calibri" w:hAnsi="Calibri" w:cs="Times New Roman"/>
        </w:rPr>
        <w:t>,</w:t>
      </w:r>
      <w:r w:rsidR="00390572">
        <w:rPr>
          <w:rFonts w:ascii="Calibri" w:eastAsia="Calibri" w:hAnsi="Calibri" w:cs="Times New Roman"/>
        </w:rPr>
        <w:t xml:space="preserve"> das</w:t>
      </w:r>
      <w:r w:rsidR="008403D2">
        <w:rPr>
          <w:rFonts w:ascii="Calibri" w:eastAsia="Calibri" w:hAnsi="Calibri" w:cs="Times New Roman"/>
        </w:rPr>
        <w:t>s</w:t>
      </w:r>
      <w:r w:rsidR="00A54CBE">
        <w:rPr>
          <w:rFonts w:ascii="Calibri" w:eastAsia="Calibri" w:hAnsi="Calibri" w:cs="Times New Roman"/>
        </w:rPr>
        <w:t xml:space="preserve"> z.B.</w:t>
      </w:r>
      <w:r w:rsidR="00390572">
        <w:rPr>
          <w:rFonts w:ascii="Calibri" w:eastAsia="Calibri" w:hAnsi="Calibri" w:cs="Times New Roman"/>
        </w:rPr>
        <w:t xml:space="preserve"> ein ‚</w:t>
      </w:r>
      <w:proofErr w:type="spellStart"/>
      <w:r w:rsidR="00390572">
        <w:rPr>
          <w:rFonts w:ascii="Calibri" w:eastAsia="Calibri" w:hAnsi="Calibri" w:cs="Times New Roman"/>
        </w:rPr>
        <w:t>shielding</w:t>
      </w:r>
      <w:proofErr w:type="spellEnd"/>
      <w:r w:rsidR="00390572">
        <w:rPr>
          <w:rFonts w:ascii="Calibri" w:eastAsia="Calibri" w:hAnsi="Calibri" w:cs="Times New Roman"/>
        </w:rPr>
        <w:t xml:space="preserve"> </w:t>
      </w:r>
      <w:proofErr w:type="spellStart"/>
      <w:r w:rsidR="00390572">
        <w:rPr>
          <w:rFonts w:ascii="Calibri" w:eastAsia="Calibri" w:hAnsi="Calibri" w:cs="Times New Roman"/>
        </w:rPr>
        <w:t>approach</w:t>
      </w:r>
      <w:proofErr w:type="spellEnd"/>
      <w:r w:rsidR="00390572">
        <w:rPr>
          <w:rFonts w:ascii="Calibri" w:eastAsia="Calibri" w:hAnsi="Calibri" w:cs="Times New Roman"/>
        </w:rPr>
        <w:t xml:space="preserve">‘ </w:t>
      </w:r>
      <w:r>
        <w:rPr>
          <w:rFonts w:ascii="Calibri" w:eastAsia="Calibri" w:hAnsi="Calibri" w:cs="Times New Roman"/>
        </w:rPr>
        <w:t xml:space="preserve">(Einzelpersonen komplett zu Hause oder im Pflegeheim abzuschirmen) </w:t>
      </w:r>
      <w:r w:rsidR="00390572">
        <w:rPr>
          <w:rFonts w:ascii="Calibri" w:eastAsia="Calibri" w:hAnsi="Calibri" w:cs="Times New Roman"/>
        </w:rPr>
        <w:t>alleine nicht reicht</w:t>
      </w:r>
      <w:r>
        <w:rPr>
          <w:rFonts w:ascii="Calibri" w:eastAsia="Calibri" w:hAnsi="Calibri" w:cs="Times New Roman"/>
        </w:rPr>
        <w:t>,</w:t>
      </w:r>
      <w:r w:rsidR="00390572">
        <w:rPr>
          <w:rFonts w:ascii="Calibri" w:eastAsia="Calibri" w:hAnsi="Calibri" w:cs="Times New Roman"/>
        </w:rPr>
        <w:t xml:space="preserve"> um </w:t>
      </w:r>
      <w:r w:rsidR="00A54CBE">
        <w:rPr>
          <w:rFonts w:ascii="Calibri" w:eastAsia="Calibri" w:hAnsi="Calibri" w:cs="Times New Roman"/>
        </w:rPr>
        <w:t>besonders vulnerable Bevölkerungsgruppen effektiv zu schützen</w:t>
      </w:r>
      <w:r>
        <w:rPr>
          <w:rFonts w:ascii="Calibri" w:eastAsia="Calibri" w:hAnsi="Calibri" w:cs="Times New Roman"/>
        </w:rPr>
        <w:t>.</w:t>
      </w:r>
      <w:r w:rsidR="00A54CBE">
        <w:rPr>
          <w:rFonts w:ascii="Calibri" w:eastAsia="Calibri" w:hAnsi="Calibri" w:cs="Times New Roman"/>
        </w:rPr>
        <w:t xml:space="preserve"> </w:t>
      </w:r>
      <w:r>
        <w:rPr>
          <w:rFonts w:ascii="Calibri" w:eastAsia="Calibri" w:hAnsi="Calibri" w:cs="Times New Roman"/>
        </w:rPr>
        <w:t>Dieser Schutz</w:t>
      </w:r>
      <w:r w:rsidR="00A54CBE">
        <w:rPr>
          <w:rFonts w:ascii="Calibri" w:eastAsia="Calibri" w:hAnsi="Calibri" w:cs="Times New Roman"/>
        </w:rPr>
        <w:t xml:space="preserve"> kann nur</w:t>
      </w:r>
      <w:r w:rsidR="00390572">
        <w:rPr>
          <w:rFonts w:ascii="Calibri" w:eastAsia="Calibri" w:hAnsi="Calibri" w:cs="Times New Roman"/>
        </w:rPr>
        <w:t xml:space="preserve"> </w:t>
      </w:r>
      <w:r w:rsidR="00A54CBE">
        <w:rPr>
          <w:rFonts w:ascii="Calibri" w:eastAsia="Calibri" w:hAnsi="Calibri" w:cs="Times New Roman"/>
        </w:rPr>
        <w:t xml:space="preserve">durch </w:t>
      </w:r>
      <w:r w:rsidR="00390572">
        <w:rPr>
          <w:rFonts w:ascii="Calibri" w:eastAsia="Calibri" w:hAnsi="Calibri" w:cs="Times New Roman"/>
        </w:rPr>
        <w:t>Verantwortung der Gemeinschaft</w:t>
      </w:r>
      <w:r w:rsidR="00A54CBE">
        <w:rPr>
          <w:rFonts w:ascii="Calibri" w:eastAsia="Calibri" w:hAnsi="Calibri" w:cs="Times New Roman"/>
        </w:rPr>
        <w:t xml:space="preserve"> geschehen</w:t>
      </w:r>
      <w:r w:rsidR="00390572">
        <w:rPr>
          <w:rFonts w:ascii="Calibri" w:eastAsia="Calibri" w:hAnsi="Calibri" w:cs="Times New Roman"/>
        </w:rPr>
        <w:t xml:space="preserve">. Ebenso sind es nicht bestimmte Orte </w:t>
      </w:r>
      <w:r w:rsidR="005B0DA6">
        <w:rPr>
          <w:rFonts w:ascii="Calibri" w:eastAsia="Calibri" w:hAnsi="Calibri" w:cs="Times New Roman"/>
        </w:rPr>
        <w:t xml:space="preserve">oder Situationen,  </w:t>
      </w:r>
      <w:r w:rsidR="00390572">
        <w:rPr>
          <w:rFonts w:ascii="Calibri" w:eastAsia="Calibri" w:hAnsi="Calibri" w:cs="Times New Roman"/>
        </w:rPr>
        <w:t xml:space="preserve">an denen ein erhöhtes </w:t>
      </w:r>
      <w:r>
        <w:rPr>
          <w:rFonts w:ascii="Calibri" w:eastAsia="Calibri" w:hAnsi="Calibri" w:cs="Times New Roman"/>
        </w:rPr>
        <w:t xml:space="preserve">Ansteckungsrisiko </w:t>
      </w:r>
      <w:r w:rsidR="00390572">
        <w:rPr>
          <w:rFonts w:ascii="Calibri" w:eastAsia="Calibri" w:hAnsi="Calibri" w:cs="Times New Roman"/>
        </w:rPr>
        <w:t>per se he</w:t>
      </w:r>
      <w:r w:rsidR="000D5873">
        <w:rPr>
          <w:rFonts w:ascii="Calibri" w:eastAsia="Calibri" w:hAnsi="Calibri" w:cs="Times New Roman"/>
        </w:rPr>
        <w:t xml:space="preserve">rrscht z.B. ein bestimmtes Gebiet </w:t>
      </w:r>
      <w:r w:rsidR="00390572">
        <w:rPr>
          <w:rFonts w:ascii="Calibri" w:eastAsia="Calibri" w:hAnsi="Calibri" w:cs="Times New Roman"/>
        </w:rPr>
        <w:t xml:space="preserve">oder ein Transportmittel, sondern </w:t>
      </w:r>
      <w:r w:rsidR="00D63F82">
        <w:rPr>
          <w:rFonts w:ascii="Calibri" w:eastAsia="Calibri" w:hAnsi="Calibri" w:cs="Times New Roman"/>
        </w:rPr>
        <w:t>ein Zusammenspiel zwischen</w:t>
      </w:r>
      <w:r w:rsidR="008A7A9D">
        <w:rPr>
          <w:rFonts w:ascii="Calibri" w:eastAsia="Calibri" w:hAnsi="Calibri" w:cs="Times New Roman"/>
        </w:rPr>
        <w:t xml:space="preserve"> individuelle</w:t>
      </w:r>
      <w:r w:rsidR="00D63F82">
        <w:rPr>
          <w:rFonts w:ascii="Calibri" w:eastAsia="Calibri" w:hAnsi="Calibri" w:cs="Times New Roman"/>
        </w:rPr>
        <w:t>m</w:t>
      </w:r>
      <w:r w:rsidR="008A7A9D">
        <w:rPr>
          <w:rFonts w:ascii="Calibri" w:eastAsia="Calibri" w:hAnsi="Calibri" w:cs="Times New Roman"/>
        </w:rPr>
        <w:t xml:space="preserve"> Verhalten </w:t>
      </w:r>
      <w:r w:rsidR="00D63F82">
        <w:rPr>
          <w:rFonts w:ascii="Calibri" w:eastAsia="Calibri" w:hAnsi="Calibri" w:cs="Times New Roman"/>
        </w:rPr>
        <w:t>und</w:t>
      </w:r>
      <w:r w:rsidR="0058524A">
        <w:rPr>
          <w:rFonts w:ascii="Calibri" w:eastAsia="Calibri" w:hAnsi="Calibri" w:cs="Times New Roman"/>
        </w:rPr>
        <w:t xml:space="preserve"> Umfeld</w:t>
      </w:r>
      <w:r w:rsidR="006F07DC">
        <w:rPr>
          <w:rFonts w:ascii="Calibri" w:eastAsia="Calibri" w:hAnsi="Calibri" w:cs="Times New Roman"/>
        </w:rPr>
        <w:t>.</w:t>
      </w:r>
      <w:r w:rsidR="00D9421D">
        <w:rPr>
          <w:rFonts w:ascii="Calibri" w:eastAsia="Calibri" w:hAnsi="Calibri" w:cs="Times New Roman"/>
        </w:rPr>
        <w:t xml:space="preserve"> </w:t>
      </w:r>
    </w:p>
    <w:p w14:paraId="04806C76" w14:textId="77777777" w:rsidR="008A7A9D" w:rsidRPr="006F07DC" w:rsidRDefault="00F5027A" w:rsidP="00FB1E98">
      <w:pPr>
        <w:pStyle w:val="berschrift1"/>
        <w:ind w:left="-142" w:right="-142"/>
        <w:rPr>
          <w:rFonts w:eastAsia="Calibri"/>
        </w:rPr>
      </w:pPr>
      <w:r>
        <w:rPr>
          <w:rFonts w:eastAsia="Calibri"/>
        </w:rPr>
        <w:t>Szenarien der Pandemieentwicklung in den nächsten Monaten</w:t>
      </w:r>
    </w:p>
    <w:p w14:paraId="4DCD9F64" w14:textId="77777777" w:rsidR="00A54CBE" w:rsidRDefault="00B91AE6" w:rsidP="00FB1E98">
      <w:pPr>
        <w:spacing w:after="160" w:line="259" w:lineRule="auto"/>
        <w:ind w:left="-142" w:right="-142"/>
        <w:jc w:val="both"/>
        <w:rPr>
          <w:rFonts w:ascii="Calibri" w:eastAsia="Calibri" w:hAnsi="Calibri" w:cs="Times New Roman"/>
        </w:rPr>
      </w:pPr>
      <w:r w:rsidRPr="00A87077">
        <w:rPr>
          <w:rFonts w:ascii="Calibri" w:eastAsia="Calibri" w:hAnsi="Calibri" w:cs="Times New Roman"/>
        </w:rPr>
        <w:t xml:space="preserve">Für die kommenden Monate gehen wir </w:t>
      </w:r>
      <w:r>
        <w:rPr>
          <w:rFonts w:ascii="Calibri" w:eastAsia="Calibri" w:hAnsi="Calibri" w:cs="Times New Roman"/>
        </w:rPr>
        <w:t>von einem Pandemieverlauf aus, der wie folgt gekennzeichnet sein könnte</w:t>
      </w:r>
      <w:r w:rsidR="00A54CBE">
        <w:rPr>
          <w:rFonts w:ascii="Calibri" w:eastAsia="Calibri" w:hAnsi="Calibri" w:cs="Times New Roman"/>
        </w:rPr>
        <w:t>:</w:t>
      </w:r>
    </w:p>
    <w:p w14:paraId="6468A5D4" w14:textId="6D1EE401" w:rsidR="00786BE6" w:rsidRPr="00786BE6" w:rsidRDefault="005556C7" w:rsidP="00786BE6">
      <w:pPr>
        <w:pStyle w:val="Kommentartext"/>
        <w:numPr>
          <w:ilvl w:val="0"/>
          <w:numId w:val="19"/>
        </w:numPr>
        <w:ind w:left="-142" w:right="-142"/>
        <w:rPr>
          <w:sz w:val="22"/>
          <w:szCs w:val="22"/>
        </w:rPr>
      </w:pPr>
      <w:r w:rsidRPr="00786BE6">
        <w:rPr>
          <w:rFonts w:ascii="Calibri" w:eastAsia="Calibri" w:hAnsi="Calibri" w:cs="Times New Roman"/>
          <w:sz w:val="22"/>
          <w:szCs w:val="22"/>
        </w:rPr>
        <w:t xml:space="preserve">Weitere </w:t>
      </w:r>
      <w:r w:rsidRPr="00786BE6">
        <w:rPr>
          <w:rFonts w:ascii="Calibri" w:eastAsia="Calibri" w:hAnsi="Calibri" w:cs="Times New Roman"/>
          <w:b/>
          <w:sz w:val="22"/>
          <w:szCs w:val="22"/>
          <w:u w:val="single"/>
        </w:rPr>
        <w:t>begrenzte Ausbrüche</w:t>
      </w:r>
      <w:r w:rsidR="00994CEA" w:rsidRPr="00786BE6">
        <w:rPr>
          <w:rFonts w:ascii="Calibri" w:eastAsia="Calibri" w:hAnsi="Calibri" w:cs="Times New Roman"/>
          <w:b/>
          <w:sz w:val="22"/>
          <w:szCs w:val="22"/>
          <w:u w:val="single"/>
        </w:rPr>
        <w:t xml:space="preserve"> mit vielen Neuinfektionen</w:t>
      </w:r>
      <w:r w:rsidRPr="00786BE6">
        <w:rPr>
          <w:rFonts w:ascii="Calibri" w:eastAsia="Calibri" w:hAnsi="Calibri" w:cs="Times New Roman"/>
          <w:sz w:val="22"/>
          <w:szCs w:val="22"/>
        </w:rPr>
        <w:t xml:space="preserve">, die jederzeit Kapazitäten binden können und ein </w:t>
      </w:r>
      <w:r w:rsidR="00E612D8" w:rsidRPr="00786BE6">
        <w:rPr>
          <w:rFonts w:ascii="Calibri" w:eastAsia="Calibri" w:hAnsi="Calibri" w:cs="Times New Roman"/>
          <w:sz w:val="22"/>
          <w:szCs w:val="22"/>
        </w:rPr>
        <w:t xml:space="preserve">dem Risiko angepasstes, </w:t>
      </w:r>
      <w:r w:rsidRPr="00786BE6">
        <w:rPr>
          <w:rFonts w:ascii="Calibri" w:eastAsia="Calibri" w:hAnsi="Calibri" w:cs="Times New Roman"/>
          <w:sz w:val="22"/>
          <w:szCs w:val="22"/>
        </w:rPr>
        <w:t>lokales V</w:t>
      </w:r>
      <w:r w:rsidR="00994CEA" w:rsidRPr="00786BE6">
        <w:rPr>
          <w:rFonts w:ascii="Calibri" w:eastAsia="Calibri" w:hAnsi="Calibri" w:cs="Times New Roman"/>
          <w:sz w:val="22"/>
          <w:szCs w:val="22"/>
        </w:rPr>
        <w:t xml:space="preserve">orgehen </w:t>
      </w:r>
      <w:r w:rsidR="00AB4FC9">
        <w:rPr>
          <w:rFonts w:ascii="Calibri" w:eastAsia="Calibri" w:hAnsi="Calibri" w:cs="Times New Roman"/>
          <w:sz w:val="22"/>
          <w:szCs w:val="22"/>
        </w:rPr>
        <w:t>erfordern</w:t>
      </w:r>
      <w:r w:rsidR="00994CEA" w:rsidRPr="00786BE6">
        <w:rPr>
          <w:rFonts w:ascii="Calibri" w:eastAsia="Calibri" w:hAnsi="Calibri" w:cs="Times New Roman"/>
          <w:sz w:val="22"/>
          <w:szCs w:val="22"/>
        </w:rPr>
        <w:t>.</w:t>
      </w:r>
    </w:p>
    <w:p w14:paraId="1DAEA270" w14:textId="32C53177" w:rsidR="00786BE6" w:rsidRPr="00786BE6" w:rsidRDefault="00096BD0" w:rsidP="00786BE6">
      <w:pPr>
        <w:pStyle w:val="Kommentartext"/>
        <w:numPr>
          <w:ilvl w:val="0"/>
          <w:numId w:val="19"/>
        </w:numPr>
        <w:ind w:left="-142" w:right="-142"/>
        <w:rPr>
          <w:sz w:val="22"/>
          <w:szCs w:val="22"/>
        </w:rPr>
      </w:pPr>
      <w:r w:rsidRPr="00786BE6">
        <w:rPr>
          <w:rFonts w:ascii="Calibri" w:eastAsia="Calibri" w:hAnsi="Calibri" w:cs="Times New Roman"/>
          <w:b/>
          <w:sz w:val="22"/>
          <w:szCs w:val="22"/>
        </w:rPr>
        <w:t>K</w:t>
      </w:r>
      <w:r w:rsidR="005556C7" w:rsidRPr="00786BE6">
        <w:rPr>
          <w:rFonts w:ascii="Calibri" w:eastAsia="Calibri" w:hAnsi="Calibri" w:cs="Times New Roman"/>
          <w:b/>
          <w:sz w:val="22"/>
          <w:szCs w:val="22"/>
        </w:rPr>
        <w:t xml:space="preserve">leinere Ausbrüche </w:t>
      </w:r>
      <w:r w:rsidR="005556C7" w:rsidRPr="00786BE6">
        <w:rPr>
          <w:rFonts w:ascii="Calibri" w:eastAsia="Calibri" w:hAnsi="Calibri" w:cs="Times New Roman"/>
          <w:sz w:val="22"/>
          <w:szCs w:val="22"/>
        </w:rPr>
        <w:t>(etwa durch Familienfeiern</w:t>
      </w:r>
      <w:r w:rsidR="00BD5D58" w:rsidRPr="00786BE6">
        <w:rPr>
          <w:rFonts w:ascii="Calibri" w:eastAsia="Calibri" w:hAnsi="Calibri" w:cs="Times New Roman"/>
          <w:sz w:val="22"/>
          <w:szCs w:val="22"/>
        </w:rPr>
        <w:t xml:space="preserve"> oder in </w:t>
      </w:r>
      <w:r w:rsidR="00680E45" w:rsidRPr="00786BE6">
        <w:rPr>
          <w:rFonts w:ascii="Calibri" w:eastAsia="Calibri" w:hAnsi="Calibri" w:cs="Times New Roman"/>
          <w:sz w:val="22"/>
          <w:szCs w:val="22"/>
        </w:rPr>
        <w:t>Bildungseinrichtungen</w:t>
      </w:r>
      <w:r w:rsidR="007D3BEA">
        <w:rPr>
          <w:rFonts w:ascii="Calibri" w:eastAsia="Calibri" w:hAnsi="Calibri" w:cs="Times New Roman"/>
          <w:sz w:val="22"/>
          <w:szCs w:val="22"/>
        </w:rPr>
        <w:t xml:space="preserve"> wie</w:t>
      </w:r>
      <w:r w:rsidR="00680E45" w:rsidRPr="00786BE6">
        <w:rPr>
          <w:rFonts w:ascii="Calibri" w:eastAsia="Calibri" w:hAnsi="Calibri" w:cs="Times New Roman"/>
          <w:sz w:val="22"/>
          <w:szCs w:val="22"/>
        </w:rPr>
        <w:t xml:space="preserve"> Kitas, Schulen</w:t>
      </w:r>
      <w:r w:rsidR="005556C7" w:rsidRPr="00786BE6">
        <w:rPr>
          <w:rFonts w:ascii="Calibri" w:eastAsia="Calibri" w:hAnsi="Calibri" w:cs="Times New Roman"/>
          <w:sz w:val="22"/>
          <w:szCs w:val="22"/>
        </w:rPr>
        <w:t xml:space="preserve">), auch noch </w:t>
      </w:r>
      <w:r w:rsidR="00680E45" w:rsidRPr="00786BE6">
        <w:rPr>
          <w:rFonts w:ascii="Calibri" w:eastAsia="Calibri" w:hAnsi="Calibri" w:cs="Times New Roman"/>
          <w:sz w:val="22"/>
          <w:szCs w:val="22"/>
        </w:rPr>
        <w:t>weiter verstärkt im</w:t>
      </w:r>
      <w:r w:rsidR="005556C7" w:rsidRPr="00786BE6">
        <w:rPr>
          <w:rFonts w:ascii="Calibri" w:eastAsia="Calibri" w:hAnsi="Calibri" w:cs="Times New Roman"/>
          <w:sz w:val="22"/>
          <w:szCs w:val="22"/>
        </w:rPr>
        <w:t xml:space="preserve"> Herbst/Winter</w:t>
      </w:r>
      <w:r w:rsidR="00680E45" w:rsidRPr="00786BE6">
        <w:rPr>
          <w:rFonts w:ascii="Calibri" w:eastAsia="Calibri" w:hAnsi="Calibri" w:cs="Times New Roman"/>
          <w:sz w:val="22"/>
          <w:szCs w:val="22"/>
        </w:rPr>
        <w:t xml:space="preserve"> bedingt durch </w:t>
      </w:r>
      <w:proofErr w:type="spellStart"/>
      <w:r w:rsidR="00680E45" w:rsidRPr="00786BE6">
        <w:rPr>
          <w:rFonts w:ascii="Calibri" w:eastAsia="Calibri" w:hAnsi="Calibri" w:cs="Times New Roman"/>
          <w:sz w:val="22"/>
          <w:szCs w:val="22"/>
        </w:rPr>
        <w:t>Saisonalität</w:t>
      </w:r>
      <w:proofErr w:type="spellEnd"/>
      <w:r w:rsidR="00680E45" w:rsidRPr="00786BE6">
        <w:rPr>
          <w:rFonts w:ascii="Calibri" w:eastAsia="Calibri" w:hAnsi="Calibri" w:cs="Times New Roman"/>
          <w:sz w:val="22"/>
          <w:szCs w:val="22"/>
        </w:rPr>
        <w:t xml:space="preserve"> und verändertes Verhalten</w:t>
      </w:r>
      <w:r w:rsidR="00E612D8" w:rsidRPr="00786BE6">
        <w:rPr>
          <w:rFonts w:ascii="Calibri" w:eastAsia="Calibri" w:hAnsi="Calibri" w:cs="Times New Roman"/>
          <w:sz w:val="22"/>
          <w:szCs w:val="22"/>
        </w:rPr>
        <w:t xml:space="preserve"> (z.B. längere Aufenthalte in geschlossenen Räumen)</w:t>
      </w:r>
      <w:r w:rsidR="00680E45" w:rsidRPr="00786BE6">
        <w:rPr>
          <w:rFonts w:ascii="Calibri" w:eastAsia="Calibri" w:hAnsi="Calibri" w:cs="Times New Roman"/>
          <w:sz w:val="22"/>
          <w:szCs w:val="22"/>
        </w:rPr>
        <w:t>.</w:t>
      </w:r>
    </w:p>
    <w:p w14:paraId="4F9A7628" w14:textId="49558974" w:rsidR="00786BE6" w:rsidRPr="00786BE6" w:rsidRDefault="00096BD0" w:rsidP="00786BE6">
      <w:pPr>
        <w:pStyle w:val="Kommentartext"/>
        <w:numPr>
          <w:ilvl w:val="0"/>
          <w:numId w:val="19"/>
        </w:numPr>
        <w:ind w:left="-142" w:right="-142"/>
        <w:rPr>
          <w:sz w:val="22"/>
          <w:szCs w:val="22"/>
        </w:rPr>
      </w:pPr>
      <w:r w:rsidRPr="00786BE6">
        <w:rPr>
          <w:rFonts w:ascii="Calibri" w:eastAsia="Calibri" w:hAnsi="Calibri" w:cs="Times New Roman"/>
          <w:b/>
          <w:sz w:val="22"/>
          <w:szCs w:val="22"/>
        </w:rPr>
        <w:t>Regionale Ausbreitung</w:t>
      </w:r>
      <w:r w:rsidR="00B45E36">
        <w:rPr>
          <w:rFonts w:ascii="Calibri" w:eastAsia="Calibri" w:hAnsi="Calibri" w:cs="Times New Roman"/>
          <w:b/>
          <w:sz w:val="22"/>
          <w:szCs w:val="22"/>
        </w:rPr>
        <w:t>,</w:t>
      </w:r>
      <w:r w:rsidR="006F07DC" w:rsidRPr="00786BE6">
        <w:rPr>
          <w:rFonts w:ascii="Calibri" w:eastAsia="Calibri" w:hAnsi="Calibri" w:cs="Times New Roman"/>
          <w:b/>
          <w:sz w:val="22"/>
          <w:szCs w:val="22"/>
        </w:rPr>
        <w:t xml:space="preserve"> die nicht mehr auf einzelne Infektionsketten zurückgeführt werden </w:t>
      </w:r>
      <w:r w:rsidR="00B45E36">
        <w:rPr>
          <w:rFonts w:ascii="Calibri" w:eastAsia="Calibri" w:hAnsi="Calibri" w:cs="Times New Roman"/>
          <w:b/>
          <w:sz w:val="22"/>
          <w:szCs w:val="22"/>
        </w:rPr>
        <w:t>kann</w:t>
      </w:r>
      <w:r w:rsidR="00B45E36" w:rsidRPr="00786BE6">
        <w:rPr>
          <w:rFonts w:ascii="Calibri" w:eastAsia="Calibri" w:hAnsi="Calibri" w:cs="Times New Roman"/>
          <w:b/>
          <w:sz w:val="22"/>
          <w:szCs w:val="22"/>
        </w:rPr>
        <w:t xml:space="preserve"> </w:t>
      </w:r>
      <w:r w:rsidR="006F07DC" w:rsidRPr="00786BE6">
        <w:rPr>
          <w:rFonts w:ascii="Calibri" w:eastAsia="Calibri" w:hAnsi="Calibri" w:cs="Times New Roman"/>
          <w:sz w:val="22"/>
          <w:szCs w:val="22"/>
        </w:rPr>
        <w:t xml:space="preserve">und die </w:t>
      </w:r>
      <w:r w:rsidR="00E612D8" w:rsidRPr="00786BE6">
        <w:rPr>
          <w:rFonts w:ascii="Calibri" w:eastAsia="Calibri" w:hAnsi="Calibri" w:cs="Times New Roman"/>
          <w:sz w:val="22"/>
          <w:szCs w:val="22"/>
        </w:rPr>
        <w:t xml:space="preserve">in den betroffenen Regionen </w:t>
      </w:r>
      <w:r w:rsidR="006F07DC" w:rsidRPr="00786BE6">
        <w:rPr>
          <w:rFonts w:ascii="Calibri" w:eastAsia="Calibri" w:hAnsi="Calibri" w:cs="Times New Roman"/>
          <w:sz w:val="22"/>
          <w:szCs w:val="22"/>
        </w:rPr>
        <w:t xml:space="preserve">zu einer Wiedereinführung von </w:t>
      </w:r>
      <w:proofErr w:type="spellStart"/>
      <w:r w:rsidR="00B45E36">
        <w:rPr>
          <w:rFonts w:ascii="Calibri" w:eastAsia="Calibri" w:hAnsi="Calibri" w:cs="Times New Roman"/>
          <w:sz w:val="22"/>
          <w:szCs w:val="22"/>
        </w:rPr>
        <w:t>Lockdown</w:t>
      </w:r>
      <w:proofErr w:type="spellEnd"/>
      <w:r w:rsidR="00B45E36">
        <w:rPr>
          <w:rFonts w:ascii="Calibri" w:eastAsia="Calibri" w:hAnsi="Calibri" w:cs="Times New Roman"/>
          <w:sz w:val="22"/>
          <w:szCs w:val="22"/>
        </w:rPr>
        <w:t>-</w:t>
      </w:r>
      <w:r w:rsidR="006F07DC" w:rsidRPr="00786BE6">
        <w:rPr>
          <w:rFonts w:ascii="Calibri" w:eastAsia="Calibri" w:hAnsi="Calibri" w:cs="Times New Roman"/>
          <w:sz w:val="22"/>
          <w:szCs w:val="22"/>
        </w:rPr>
        <w:t>Maßnahmen führ</w:t>
      </w:r>
      <w:r w:rsidR="00B45E36">
        <w:rPr>
          <w:rFonts w:ascii="Calibri" w:eastAsia="Calibri" w:hAnsi="Calibri" w:cs="Times New Roman"/>
          <w:sz w:val="22"/>
          <w:szCs w:val="22"/>
        </w:rPr>
        <w:t>t</w:t>
      </w:r>
      <w:r w:rsidR="006F07DC" w:rsidRPr="00786BE6">
        <w:rPr>
          <w:rFonts w:ascii="Calibri" w:eastAsia="Calibri" w:hAnsi="Calibri" w:cs="Times New Roman"/>
          <w:sz w:val="22"/>
          <w:szCs w:val="22"/>
        </w:rPr>
        <w:t xml:space="preserve"> (siehe Anlage 1).</w:t>
      </w:r>
    </w:p>
    <w:p w14:paraId="73B3C3B4" w14:textId="250FFFAE" w:rsidR="005556C7" w:rsidRPr="00786BE6" w:rsidRDefault="00680E45" w:rsidP="00786BE6">
      <w:pPr>
        <w:pStyle w:val="Kommentartext"/>
        <w:numPr>
          <w:ilvl w:val="0"/>
          <w:numId w:val="19"/>
        </w:numPr>
        <w:ind w:left="-142" w:right="-142"/>
        <w:rPr>
          <w:sz w:val="22"/>
          <w:szCs w:val="22"/>
        </w:rPr>
      </w:pPr>
      <w:r w:rsidRPr="007B6DD4">
        <w:rPr>
          <w:rFonts w:ascii="Calibri" w:eastAsia="Calibri" w:hAnsi="Calibri" w:cs="Times New Roman"/>
          <w:b/>
          <w:sz w:val="22"/>
          <w:szCs w:val="22"/>
        </w:rPr>
        <w:t xml:space="preserve">Risiko durch </w:t>
      </w:r>
      <w:r w:rsidR="00E612D8" w:rsidRPr="007B6DD4">
        <w:rPr>
          <w:rFonts w:ascii="Calibri" w:eastAsia="Calibri" w:hAnsi="Calibri" w:cs="Times New Roman"/>
          <w:b/>
          <w:sz w:val="22"/>
          <w:szCs w:val="22"/>
        </w:rPr>
        <w:t>Reisen</w:t>
      </w:r>
      <w:r w:rsidRPr="00786BE6">
        <w:rPr>
          <w:rFonts w:ascii="Calibri" w:eastAsia="Calibri" w:hAnsi="Calibri" w:cs="Times New Roman"/>
          <w:sz w:val="22"/>
          <w:szCs w:val="22"/>
        </w:rPr>
        <w:t>,</w:t>
      </w:r>
      <w:r w:rsidR="00E612D8" w:rsidRPr="00786BE6">
        <w:rPr>
          <w:rFonts w:ascii="Calibri" w:eastAsia="Calibri" w:hAnsi="Calibri" w:cs="Times New Roman"/>
          <w:sz w:val="22"/>
          <w:szCs w:val="22"/>
        </w:rPr>
        <w:t xml:space="preserve"> inklusive Ansteckungen im Ausland, die das Virus nach Deutschland bringen.</w:t>
      </w:r>
      <w:r w:rsidR="007D3BEA" w:rsidRPr="007D3BEA">
        <w:rPr>
          <w:rStyle w:val="Funotenzeichen"/>
          <w:rFonts w:ascii="Calibri" w:eastAsia="Calibri" w:hAnsi="Calibri" w:cs="Times New Roman"/>
          <w:sz w:val="22"/>
          <w:szCs w:val="22"/>
        </w:rPr>
        <w:t xml:space="preserve"> </w:t>
      </w:r>
    </w:p>
    <w:p w14:paraId="345F5DF8" w14:textId="03350F7F" w:rsidR="00B45E36" w:rsidRPr="00575191" w:rsidRDefault="00EA3BE4" w:rsidP="00B45E36">
      <w:pPr>
        <w:spacing w:after="160" w:line="259" w:lineRule="auto"/>
        <w:ind w:left="-142" w:right="-142"/>
        <w:jc w:val="both"/>
        <w:rPr>
          <w:rFonts w:ascii="Calibri" w:eastAsia="Calibri" w:hAnsi="Calibri" w:cs="Times New Roman"/>
        </w:rPr>
      </w:pPr>
      <w:r>
        <w:rPr>
          <w:rFonts w:ascii="Calibri" w:eastAsia="Calibri" w:hAnsi="Calibri" w:cs="Times New Roman"/>
        </w:rPr>
        <w:t xml:space="preserve">Das RKI rechnet trotz Einführung eines </w:t>
      </w:r>
      <w:proofErr w:type="spellStart"/>
      <w:r>
        <w:rPr>
          <w:rFonts w:ascii="Calibri" w:eastAsia="Calibri" w:hAnsi="Calibri" w:cs="Times New Roman"/>
        </w:rPr>
        <w:t>Impstoffes</w:t>
      </w:r>
      <w:proofErr w:type="spellEnd"/>
      <w:r>
        <w:rPr>
          <w:rFonts w:ascii="Calibri" w:eastAsia="Calibri" w:hAnsi="Calibri" w:cs="Times New Roman"/>
        </w:rPr>
        <w:t xml:space="preserve"> in den ersten Monaten 2021</w:t>
      </w:r>
      <w:r w:rsidR="00367BDF">
        <w:rPr>
          <w:rFonts w:ascii="Calibri" w:eastAsia="Calibri" w:hAnsi="Calibri" w:cs="Times New Roman"/>
        </w:rPr>
        <w:t xml:space="preserve"> damit </w:t>
      </w:r>
      <w:r>
        <w:rPr>
          <w:rFonts w:ascii="Calibri" w:eastAsia="Calibri" w:hAnsi="Calibri" w:cs="Times New Roman"/>
        </w:rPr>
        <w:t>das dieser oder diese</w:t>
      </w:r>
      <w:r w:rsidR="00B45E36" w:rsidRPr="00575191">
        <w:rPr>
          <w:rFonts w:ascii="Calibri" w:eastAsia="Calibri" w:hAnsi="Calibri" w:cs="Times New Roman"/>
        </w:rPr>
        <w:t xml:space="preserve"> initial nur in begrenzten Mengen zur Verfügung stehen, so dass anfangs bestimmte Risikogruppen zu impfen sind und im weiteren Verlauf die restliche Bevölkerung.</w:t>
      </w:r>
    </w:p>
    <w:p w14:paraId="49A4B8B4" w14:textId="77777777" w:rsidR="00B45E36" w:rsidRPr="00575191" w:rsidRDefault="00B45E36" w:rsidP="00B45E36">
      <w:pPr>
        <w:spacing w:after="160" w:line="259" w:lineRule="auto"/>
        <w:ind w:left="-142" w:right="-142"/>
        <w:jc w:val="both"/>
        <w:rPr>
          <w:rFonts w:ascii="Calibri" w:eastAsia="Calibri" w:hAnsi="Calibri" w:cs="Times New Roman"/>
        </w:rPr>
      </w:pPr>
      <w:r w:rsidRPr="004436B0">
        <w:rPr>
          <w:rFonts w:ascii="Calibri" w:eastAsia="Calibri" w:hAnsi="Calibri" w:cs="Times New Roman"/>
        </w:rPr>
        <w:lastRenderedPageBreak/>
        <w:t xml:space="preserve">Gleichzeitig muss aber auch das Risiko einkalkuliert werden, dass </w:t>
      </w:r>
      <w:r w:rsidRPr="00575191">
        <w:rPr>
          <w:rFonts w:ascii="Calibri" w:eastAsia="Calibri" w:hAnsi="Calibri" w:cs="Times New Roman"/>
        </w:rPr>
        <w:t>in Bezug auf die Impfung schwerwiegende Hürden entstehen. Diese könnten sein:</w:t>
      </w:r>
    </w:p>
    <w:p w14:paraId="4F4EA16A" w14:textId="27AD0C82" w:rsidR="00B45E36" w:rsidRPr="004436B0" w:rsidRDefault="00B45E36" w:rsidP="00B45E36">
      <w:pPr>
        <w:pStyle w:val="Listenabsatz"/>
        <w:numPr>
          <w:ilvl w:val="0"/>
          <w:numId w:val="27"/>
        </w:numPr>
        <w:spacing w:after="160" w:line="259" w:lineRule="auto"/>
        <w:ind w:left="-142" w:right="-142"/>
        <w:jc w:val="both"/>
        <w:rPr>
          <w:rFonts w:ascii="Calibri" w:eastAsia="Calibri" w:hAnsi="Calibri" w:cs="Times New Roman"/>
        </w:rPr>
      </w:pPr>
      <w:r w:rsidRPr="00575191">
        <w:rPr>
          <w:rFonts w:ascii="Calibri" w:eastAsia="Calibri" w:hAnsi="Calibri" w:cs="Times New Roman"/>
        </w:rPr>
        <w:t xml:space="preserve">ein Impfstoff steht erst später </w:t>
      </w:r>
      <w:r>
        <w:rPr>
          <w:rFonts w:ascii="Calibri" w:eastAsia="Calibri" w:hAnsi="Calibri" w:cs="Times New Roman"/>
        </w:rPr>
        <w:t xml:space="preserve">oder </w:t>
      </w:r>
      <w:r w:rsidR="00EE59A2">
        <w:rPr>
          <w:rFonts w:ascii="Calibri" w:eastAsia="Calibri" w:hAnsi="Calibri" w:cs="Times New Roman"/>
        </w:rPr>
        <w:t xml:space="preserve">in nur sehr geringen Mengen </w:t>
      </w:r>
      <w:r w:rsidRPr="00575191">
        <w:rPr>
          <w:rFonts w:ascii="Calibri" w:eastAsia="Calibri" w:hAnsi="Calibri" w:cs="Times New Roman"/>
        </w:rPr>
        <w:t>zur Verfügung,</w:t>
      </w:r>
    </w:p>
    <w:p w14:paraId="15BEDC80" w14:textId="79E51018" w:rsidR="007D3BEA" w:rsidRDefault="00B45E36" w:rsidP="007B6DD4">
      <w:pPr>
        <w:pStyle w:val="Listenabsatz"/>
        <w:numPr>
          <w:ilvl w:val="0"/>
          <w:numId w:val="27"/>
        </w:numPr>
        <w:spacing w:after="160" w:line="259" w:lineRule="auto"/>
        <w:ind w:left="-142" w:right="-142"/>
        <w:jc w:val="both"/>
        <w:rPr>
          <w:rFonts w:ascii="Calibri" w:eastAsia="Calibri" w:hAnsi="Calibri" w:cs="Times New Roman"/>
        </w:rPr>
      </w:pPr>
      <w:r w:rsidRPr="00575191">
        <w:rPr>
          <w:rFonts w:ascii="Calibri" w:eastAsia="Calibri" w:hAnsi="Calibri" w:cs="Times New Roman"/>
        </w:rPr>
        <w:t xml:space="preserve">die </w:t>
      </w:r>
      <w:r w:rsidR="000F21DF">
        <w:rPr>
          <w:rFonts w:ascii="Calibri" w:eastAsia="Calibri" w:hAnsi="Calibri" w:cs="Times New Roman"/>
        </w:rPr>
        <w:t>(</w:t>
      </w:r>
      <w:r w:rsidRPr="00575191">
        <w:rPr>
          <w:rFonts w:ascii="Calibri" w:eastAsia="Calibri" w:hAnsi="Calibri" w:cs="Times New Roman"/>
        </w:rPr>
        <w:t>ersten</w:t>
      </w:r>
      <w:r w:rsidR="000F21DF">
        <w:rPr>
          <w:rFonts w:ascii="Calibri" w:eastAsia="Calibri" w:hAnsi="Calibri" w:cs="Times New Roman"/>
        </w:rPr>
        <w:t>)</w:t>
      </w:r>
      <w:r w:rsidRPr="00575191">
        <w:rPr>
          <w:rFonts w:ascii="Calibri" w:eastAsia="Calibri" w:hAnsi="Calibri" w:cs="Times New Roman"/>
        </w:rPr>
        <w:t xml:space="preserve"> zugelassenen Impfstoffe sind </w:t>
      </w:r>
      <w:r w:rsidRPr="004436B0">
        <w:rPr>
          <w:rFonts w:ascii="Calibri" w:eastAsia="Calibri" w:hAnsi="Calibri" w:cs="Times New Roman"/>
        </w:rPr>
        <w:t>generell oder in bestimmten Personengruppen weniger wirksam oder haben keinen Einfluss auf die Übertragung des Erregers</w:t>
      </w:r>
      <w:r w:rsidR="00B920FA">
        <w:rPr>
          <w:rFonts w:ascii="Calibri" w:eastAsia="Calibri" w:hAnsi="Calibri" w:cs="Times New Roman"/>
        </w:rPr>
        <w:t xml:space="preserve"> </w:t>
      </w:r>
    </w:p>
    <w:p w14:paraId="5267D52A" w14:textId="561DE6DA" w:rsidR="00E612D8" w:rsidRPr="007B6DD4" w:rsidRDefault="00B45E36" w:rsidP="007B6DD4">
      <w:pPr>
        <w:pStyle w:val="Listenabsatz"/>
        <w:numPr>
          <w:ilvl w:val="0"/>
          <w:numId w:val="27"/>
        </w:numPr>
        <w:spacing w:after="160" w:line="259" w:lineRule="auto"/>
        <w:ind w:left="-142" w:right="-142"/>
        <w:jc w:val="both"/>
        <w:rPr>
          <w:rFonts w:ascii="Calibri" w:eastAsia="Calibri" w:hAnsi="Calibri" w:cs="Times New Roman"/>
        </w:rPr>
      </w:pPr>
      <w:r w:rsidRPr="007B6DD4">
        <w:rPr>
          <w:rFonts w:ascii="Calibri" w:eastAsia="Calibri" w:hAnsi="Calibri" w:cs="Times New Roman"/>
        </w:rPr>
        <w:t>es fehlt an der nötigen Akzeptanz der Impfung in der Gesellschaft</w:t>
      </w:r>
      <w:r w:rsidR="00B920FA">
        <w:rPr>
          <w:rFonts w:ascii="Calibri" w:eastAsia="Calibri" w:hAnsi="Calibri" w:cs="Times New Roman"/>
        </w:rPr>
        <w:t>.</w:t>
      </w:r>
    </w:p>
    <w:p w14:paraId="251C7B93" w14:textId="7485C947" w:rsidR="00B91AE6" w:rsidRPr="00B91AE6" w:rsidRDefault="00B91AE6" w:rsidP="00FB1E98">
      <w:pPr>
        <w:spacing w:after="160" w:line="259" w:lineRule="auto"/>
        <w:ind w:left="-142" w:right="-142"/>
        <w:jc w:val="both"/>
        <w:rPr>
          <w:rFonts w:ascii="Calibri" w:eastAsia="Calibri" w:hAnsi="Calibri" w:cs="Times New Roman"/>
          <w:b/>
        </w:rPr>
      </w:pPr>
      <w:r w:rsidRPr="00B91AE6">
        <w:rPr>
          <w:rFonts w:ascii="Calibri" w:eastAsia="Calibri" w:hAnsi="Calibri" w:cs="Times New Roman"/>
          <w:b/>
        </w:rPr>
        <w:t xml:space="preserve">Auch wenn die Impfung ein wichtiger Teil der Pandemiebekämpfung ist, wird diese allein </w:t>
      </w:r>
      <w:r w:rsidR="00801A7B">
        <w:rPr>
          <w:rFonts w:ascii="Calibri" w:eastAsia="Calibri" w:hAnsi="Calibri" w:cs="Times New Roman"/>
          <w:b/>
        </w:rPr>
        <w:t>–insbesondere in der ersten Phase der</w:t>
      </w:r>
      <w:r w:rsidR="00B45E36">
        <w:rPr>
          <w:rFonts w:ascii="Calibri" w:eastAsia="Calibri" w:hAnsi="Calibri" w:cs="Times New Roman"/>
          <w:b/>
        </w:rPr>
        <w:t xml:space="preserve"> sicher</w:t>
      </w:r>
      <w:r w:rsidR="00801A7B">
        <w:rPr>
          <w:rFonts w:ascii="Calibri" w:eastAsia="Calibri" w:hAnsi="Calibri" w:cs="Times New Roman"/>
          <w:b/>
        </w:rPr>
        <w:t xml:space="preserve"> limitierten Verfügbarkeit</w:t>
      </w:r>
      <w:r w:rsidR="007211D6">
        <w:rPr>
          <w:rFonts w:ascii="Calibri" w:eastAsia="Calibri" w:hAnsi="Calibri" w:cs="Times New Roman"/>
          <w:b/>
        </w:rPr>
        <w:t xml:space="preserve"> </w:t>
      </w:r>
      <w:r w:rsidR="00801A7B">
        <w:rPr>
          <w:rFonts w:ascii="Calibri" w:eastAsia="Calibri" w:hAnsi="Calibri" w:cs="Times New Roman"/>
          <w:b/>
        </w:rPr>
        <w:t xml:space="preserve">– </w:t>
      </w:r>
      <w:r w:rsidRPr="00B91AE6">
        <w:rPr>
          <w:rFonts w:ascii="Calibri" w:eastAsia="Calibri" w:hAnsi="Calibri" w:cs="Times New Roman"/>
          <w:b/>
        </w:rPr>
        <w:t xml:space="preserve">nicht ausreichen und muss </w:t>
      </w:r>
      <w:r w:rsidR="007211D6">
        <w:rPr>
          <w:rFonts w:ascii="Calibri" w:eastAsia="Calibri" w:hAnsi="Calibri" w:cs="Times New Roman"/>
          <w:b/>
        </w:rPr>
        <w:t xml:space="preserve">weiterhin </w:t>
      </w:r>
      <w:r w:rsidRPr="00B91AE6">
        <w:rPr>
          <w:rFonts w:ascii="Calibri" w:eastAsia="Calibri" w:hAnsi="Calibri" w:cs="Times New Roman"/>
          <w:b/>
        </w:rPr>
        <w:t>einhergehen mit verantwortlichem Verhalten und gewissen Modifikationen des Miteinander-Seins</w:t>
      </w:r>
      <w:r w:rsidR="00A61E5C">
        <w:rPr>
          <w:rFonts w:ascii="Calibri" w:eastAsia="Calibri" w:hAnsi="Calibri" w:cs="Times New Roman"/>
          <w:b/>
        </w:rPr>
        <w:t>,</w:t>
      </w:r>
      <w:r w:rsidRPr="00B91AE6">
        <w:rPr>
          <w:rFonts w:ascii="Calibri" w:eastAsia="Calibri" w:hAnsi="Calibri" w:cs="Times New Roman"/>
          <w:b/>
        </w:rPr>
        <w:t xml:space="preserve"> </w:t>
      </w:r>
      <w:r w:rsidR="00A61E5C">
        <w:rPr>
          <w:rFonts w:ascii="Calibri" w:eastAsia="Calibri" w:hAnsi="Calibri" w:cs="Times New Roman"/>
          <w:b/>
        </w:rPr>
        <w:t xml:space="preserve">insbesondere im Sinne  </w:t>
      </w:r>
      <w:r w:rsidR="00FE6FB2">
        <w:rPr>
          <w:rFonts w:ascii="Calibri" w:eastAsia="Calibri" w:hAnsi="Calibri" w:cs="Times New Roman"/>
          <w:b/>
        </w:rPr>
        <w:t>der weiteren Einhaltung der</w:t>
      </w:r>
      <w:r w:rsidR="00FE6FB2" w:rsidRPr="00B91AE6">
        <w:rPr>
          <w:rFonts w:ascii="Calibri" w:eastAsia="Calibri" w:hAnsi="Calibri" w:cs="Times New Roman"/>
          <w:b/>
        </w:rPr>
        <w:t xml:space="preserve"> </w:t>
      </w:r>
      <w:r w:rsidRPr="00B91AE6">
        <w:rPr>
          <w:rFonts w:ascii="Calibri" w:eastAsia="Calibri" w:hAnsi="Calibri" w:cs="Times New Roman"/>
          <w:b/>
        </w:rPr>
        <w:t>AHA</w:t>
      </w:r>
      <w:r w:rsidR="00E54012">
        <w:rPr>
          <w:rFonts w:ascii="Calibri" w:eastAsia="Calibri" w:hAnsi="Calibri" w:cs="Times New Roman"/>
          <w:b/>
        </w:rPr>
        <w:t>+L</w:t>
      </w:r>
      <w:r w:rsidRPr="00B91AE6">
        <w:rPr>
          <w:rFonts w:ascii="Calibri" w:eastAsia="Calibri" w:hAnsi="Calibri" w:cs="Times New Roman"/>
          <w:b/>
        </w:rPr>
        <w:t>-Regeln</w:t>
      </w:r>
      <w:r w:rsidR="00BF2142">
        <w:rPr>
          <w:rFonts w:ascii="Calibri" w:eastAsia="Calibri" w:hAnsi="Calibri" w:cs="Times New Roman"/>
          <w:b/>
        </w:rPr>
        <w:t xml:space="preserve"> und regelmäßiger Lüftung</w:t>
      </w:r>
      <w:r w:rsidRPr="00B91AE6">
        <w:rPr>
          <w:rFonts w:ascii="Calibri" w:eastAsia="Calibri" w:hAnsi="Calibri" w:cs="Times New Roman"/>
          <w:b/>
        </w:rPr>
        <w:t>.</w:t>
      </w:r>
      <w:r w:rsidR="00801A7B">
        <w:rPr>
          <w:rFonts w:ascii="Calibri" w:eastAsia="Calibri" w:hAnsi="Calibri" w:cs="Times New Roman"/>
          <w:b/>
        </w:rPr>
        <w:t xml:space="preserve"> </w:t>
      </w:r>
    </w:p>
    <w:p w14:paraId="50BD8813" w14:textId="77777777" w:rsidR="009146CC" w:rsidRPr="009146CC" w:rsidRDefault="00E92533" w:rsidP="00FB1E98">
      <w:pPr>
        <w:pStyle w:val="berschrift1"/>
        <w:ind w:left="-142" w:right="-142"/>
        <w:rPr>
          <w:rFonts w:eastAsia="Times New Roman"/>
        </w:rPr>
      </w:pPr>
      <w:r w:rsidRPr="00E92533">
        <w:rPr>
          <w:rFonts w:eastAsia="Times New Roman"/>
        </w:rPr>
        <w:t>Ziele</w:t>
      </w:r>
      <w:r w:rsidR="001C4430">
        <w:rPr>
          <w:rFonts w:eastAsia="Times New Roman"/>
        </w:rPr>
        <w:t xml:space="preserve"> </w:t>
      </w:r>
    </w:p>
    <w:p w14:paraId="121A1A4C" w14:textId="24A2D3BF" w:rsidR="00412EA1" w:rsidRDefault="00E92533" w:rsidP="00FB1E98">
      <w:pPr>
        <w:spacing w:after="160" w:line="259" w:lineRule="auto"/>
        <w:ind w:left="-142" w:right="-142"/>
        <w:jc w:val="both"/>
        <w:rPr>
          <w:rFonts w:ascii="Calibri" w:eastAsia="Calibri" w:hAnsi="Calibri" w:cs="Times New Roman"/>
        </w:rPr>
      </w:pPr>
      <w:r w:rsidRPr="00935447">
        <w:rPr>
          <w:rFonts w:ascii="Calibri" w:eastAsia="Calibri" w:hAnsi="Calibri" w:cs="Times New Roman"/>
          <w:b/>
          <w:u w:val="single"/>
        </w:rPr>
        <w:t>Übergeordnetes Ziel</w:t>
      </w:r>
      <w:r w:rsidRPr="00E92533">
        <w:rPr>
          <w:rFonts w:ascii="Calibri" w:eastAsia="Calibri" w:hAnsi="Calibri" w:cs="Times New Roman"/>
        </w:rPr>
        <w:t xml:space="preserve"> ist es, </w:t>
      </w:r>
      <w:r w:rsidR="00C120DD">
        <w:rPr>
          <w:rFonts w:ascii="Calibri" w:eastAsia="Calibri" w:hAnsi="Calibri" w:cs="Times New Roman"/>
        </w:rPr>
        <w:t xml:space="preserve">die </w:t>
      </w:r>
      <w:r w:rsidR="004D758C">
        <w:rPr>
          <w:rFonts w:ascii="Calibri" w:eastAsia="Calibri" w:hAnsi="Calibri" w:cs="Times New Roman"/>
        </w:rPr>
        <w:t xml:space="preserve">Ausbreitung sowie die gesundheitlichen </w:t>
      </w:r>
      <w:r w:rsidR="00C120DD">
        <w:rPr>
          <w:rFonts w:ascii="Calibri" w:eastAsia="Calibri" w:hAnsi="Calibri" w:cs="Times New Roman"/>
        </w:rPr>
        <w:t>Auswirkungen der Pandemie zu minimieren</w:t>
      </w:r>
      <w:r w:rsidR="00B920FA">
        <w:rPr>
          <w:rFonts w:ascii="Calibri" w:eastAsia="Calibri" w:hAnsi="Calibri" w:cs="Times New Roman"/>
        </w:rPr>
        <w:t>,</w:t>
      </w:r>
      <w:r w:rsidR="00C120DD">
        <w:rPr>
          <w:rFonts w:ascii="Calibri" w:eastAsia="Calibri" w:hAnsi="Calibri" w:cs="Times New Roman"/>
        </w:rPr>
        <w:t xml:space="preserve"> </w:t>
      </w:r>
      <w:r w:rsidR="007B6DD4">
        <w:rPr>
          <w:rFonts w:ascii="Calibri" w:eastAsia="Calibri" w:hAnsi="Calibri" w:cs="Times New Roman"/>
        </w:rPr>
        <w:t>während</w:t>
      </w:r>
      <w:r w:rsidRPr="00E92533">
        <w:rPr>
          <w:rFonts w:ascii="Calibri" w:eastAsia="Calibri" w:hAnsi="Calibri" w:cs="Times New Roman"/>
        </w:rPr>
        <w:t xml:space="preserve"> das gesamtgesellschaftliche </w:t>
      </w:r>
      <w:r w:rsidR="00290131">
        <w:rPr>
          <w:rFonts w:ascii="Calibri" w:eastAsia="Calibri" w:hAnsi="Calibri" w:cs="Times New Roman"/>
        </w:rPr>
        <w:t xml:space="preserve">und wirtschaftliche </w:t>
      </w:r>
      <w:r w:rsidRPr="00E92533">
        <w:rPr>
          <w:rFonts w:ascii="Calibri" w:eastAsia="Calibri" w:hAnsi="Calibri" w:cs="Times New Roman"/>
        </w:rPr>
        <w:t>Leben</w:t>
      </w:r>
      <w:r w:rsidR="00F55CB4">
        <w:rPr>
          <w:rFonts w:ascii="Calibri" w:eastAsia="Calibri" w:hAnsi="Calibri" w:cs="Times New Roman"/>
        </w:rPr>
        <w:t xml:space="preserve"> (inklusive Bildungseinrichtungen)</w:t>
      </w:r>
      <w:r w:rsidRPr="00E92533">
        <w:rPr>
          <w:rFonts w:ascii="Calibri" w:eastAsia="Calibri" w:hAnsi="Calibri" w:cs="Times New Roman"/>
        </w:rPr>
        <w:t xml:space="preserve"> in Deutschland </w:t>
      </w:r>
      <w:r w:rsidR="00A61E5C">
        <w:rPr>
          <w:rFonts w:ascii="Calibri" w:eastAsia="Calibri" w:hAnsi="Calibri" w:cs="Times New Roman"/>
        </w:rPr>
        <w:t>möglichst wenig beeinträcht</w:t>
      </w:r>
      <w:r w:rsidR="00B920FA">
        <w:rPr>
          <w:rFonts w:ascii="Calibri" w:eastAsia="Calibri" w:hAnsi="Calibri" w:cs="Times New Roman"/>
        </w:rPr>
        <w:t>igt</w:t>
      </w:r>
      <w:r w:rsidR="007B6DD4">
        <w:rPr>
          <w:rFonts w:ascii="Calibri" w:eastAsia="Calibri" w:hAnsi="Calibri" w:cs="Times New Roman"/>
        </w:rPr>
        <w:t xml:space="preserve"> ist</w:t>
      </w:r>
      <w:r w:rsidR="00BD16C8">
        <w:rPr>
          <w:rFonts w:ascii="Calibri" w:eastAsia="Calibri" w:hAnsi="Calibri" w:cs="Times New Roman"/>
        </w:rPr>
        <w:t>.</w:t>
      </w:r>
      <w:r w:rsidR="00C35410">
        <w:rPr>
          <w:rFonts w:ascii="Calibri" w:eastAsia="Calibri" w:hAnsi="Calibri" w:cs="Times New Roman"/>
        </w:rPr>
        <w:t xml:space="preserve"> </w:t>
      </w:r>
      <w:r w:rsidR="00A61E5C">
        <w:rPr>
          <w:rFonts w:ascii="Calibri" w:eastAsia="Calibri" w:hAnsi="Calibri" w:cs="Times New Roman"/>
        </w:rPr>
        <w:t xml:space="preserve">Die evtl. erforderlichen Maßnahmen und </w:t>
      </w:r>
      <w:r w:rsidR="00BC76D3">
        <w:rPr>
          <w:rFonts w:ascii="Calibri" w:eastAsia="Calibri" w:hAnsi="Calibri" w:cs="Times New Roman"/>
        </w:rPr>
        <w:t xml:space="preserve">Einschränkungen werden </w:t>
      </w:r>
      <w:r w:rsidR="00212E90">
        <w:rPr>
          <w:rFonts w:ascii="Calibri" w:eastAsia="Calibri" w:hAnsi="Calibri" w:cs="Times New Roman"/>
        </w:rPr>
        <w:t xml:space="preserve">dem spezifischen Risiko angepasst und </w:t>
      </w:r>
      <w:r w:rsidR="002E4486">
        <w:rPr>
          <w:rFonts w:ascii="Calibri" w:eastAsia="Calibri" w:hAnsi="Calibri" w:cs="Times New Roman"/>
        </w:rPr>
        <w:t>regional und zeitlich beschränkt</w:t>
      </w:r>
      <w:r w:rsidR="00212E90">
        <w:rPr>
          <w:rFonts w:ascii="Calibri" w:eastAsia="Calibri" w:hAnsi="Calibri" w:cs="Times New Roman"/>
        </w:rPr>
        <w:t>. Die Maßnahmen sollen rechtlich und organisatorisch verhältnismäßig</w:t>
      </w:r>
      <w:r w:rsidR="00A61E5C">
        <w:rPr>
          <w:rFonts w:ascii="Calibri" w:eastAsia="Calibri" w:hAnsi="Calibri" w:cs="Times New Roman"/>
        </w:rPr>
        <w:t xml:space="preserve"> sowie</w:t>
      </w:r>
      <w:r w:rsidR="00212E90">
        <w:rPr>
          <w:rFonts w:ascii="Calibri" w:eastAsia="Calibri" w:hAnsi="Calibri" w:cs="Times New Roman"/>
        </w:rPr>
        <w:t xml:space="preserve"> praktisch umsetzbar sein.</w:t>
      </w:r>
    </w:p>
    <w:p w14:paraId="0E6F7D79" w14:textId="11BC012D" w:rsidR="00FF1BAB" w:rsidRPr="00E92533" w:rsidRDefault="00A124CA" w:rsidP="00FB1E98">
      <w:pPr>
        <w:spacing w:after="160" w:line="259" w:lineRule="auto"/>
        <w:ind w:left="-142" w:right="-142"/>
        <w:jc w:val="both"/>
        <w:rPr>
          <w:rFonts w:ascii="Calibri" w:eastAsia="Calibri" w:hAnsi="Calibri" w:cs="Times New Roman"/>
        </w:rPr>
      </w:pPr>
      <w:r>
        <w:t xml:space="preserve">Durch </w:t>
      </w:r>
      <w:r w:rsidR="00FF1BAB">
        <w:t>wirksame Impfstoffe</w:t>
      </w:r>
      <w:r>
        <w:t xml:space="preserve">, </w:t>
      </w:r>
      <w:r w:rsidR="00FF1BAB">
        <w:t xml:space="preserve">verbesserte Therapieansätze </w:t>
      </w:r>
      <w:r>
        <w:t>und</w:t>
      </w:r>
      <w:r w:rsidR="00AF5E2C">
        <w:t xml:space="preserve"> nich</w:t>
      </w:r>
      <w:r w:rsidR="00D80F75">
        <w:t>t-medikamentöse Maßnahmen (z.B. E</w:t>
      </w:r>
      <w:r w:rsidR="00AF5E2C">
        <w:t>inhalten der AHA</w:t>
      </w:r>
      <w:r w:rsidR="00E54012">
        <w:t>+L</w:t>
      </w:r>
      <w:r w:rsidR="004D758C">
        <w:t>-</w:t>
      </w:r>
      <w:r w:rsidR="00AF5E2C">
        <w:t xml:space="preserve">Regeln) </w:t>
      </w:r>
      <w:r>
        <w:t xml:space="preserve">sollen </w:t>
      </w:r>
      <w:r w:rsidR="00AF5E2C">
        <w:t>eine Übe</w:t>
      </w:r>
      <w:r w:rsidR="00CE37C0">
        <w:t>r</w:t>
      </w:r>
      <w:r w:rsidR="00AF5E2C">
        <w:t>lastung des Gesundheitssystems</w:t>
      </w:r>
      <w:r w:rsidR="004D758C">
        <w:t xml:space="preserve"> (für eine bestmögliche Behandlung von COVID-</w:t>
      </w:r>
      <w:r w:rsidR="00A36E11">
        <w:t>19-</w:t>
      </w:r>
      <w:r w:rsidR="004D758C">
        <w:t>Patient*innen sowie für die reguläre Behandlung aller anderen Patient*innen)</w:t>
      </w:r>
      <w:r w:rsidR="00AF5E2C">
        <w:t>, Spätfolgen der Erkrankung und Todesfälle soweit wie möglich vermieden werden.</w:t>
      </w:r>
    </w:p>
    <w:p w14:paraId="662D56B5" w14:textId="77777777" w:rsidR="00E92533" w:rsidRPr="00E92533" w:rsidRDefault="00E92533" w:rsidP="00FB1E98">
      <w:pPr>
        <w:spacing w:after="160" w:line="259" w:lineRule="auto"/>
        <w:ind w:left="-142" w:right="-142"/>
        <w:jc w:val="both"/>
        <w:rPr>
          <w:rFonts w:ascii="Calibri" w:eastAsia="Calibri" w:hAnsi="Calibri" w:cs="Times New Roman"/>
        </w:rPr>
      </w:pPr>
      <w:r w:rsidRPr="00935447">
        <w:rPr>
          <w:rFonts w:ascii="Calibri" w:eastAsia="Calibri" w:hAnsi="Calibri" w:cs="Times New Roman"/>
          <w:b/>
          <w:u w:val="single"/>
        </w:rPr>
        <w:t xml:space="preserve">Die </w:t>
      </w:r>
      <w:r w:rsidRPr="00935447">
        <w:rPr>
          <w:rFonts w:ascii="Calibri" w:eastAsia="Calibri" w:hAnsi="Calibri" w:cs="Times New Roman"/>
          <w:b/>
          <w:i/>
          <w:iCs/>
          <w:color w:val="5B9BD5"/>
          <w:u w:val="single"/>
        </w:rPr>
        <w:t>strategischen Ziele</w:t>
      </w:r>
      <w:r w:rsidRPr="00935447">
        <w:rPr>
          <w:rFonts w:ascii="Calibri" w:eastAsia="Calibri" w:hAnsi="Calibri" w:cs="Times New Roman"/>
          <w:b/>
          <w:u w:val="single"/>
        </w:rPr>
        <w:t xml:space="preserve"> </w:t>
      </w:r>
      <w:r w:rsidR="00351CBD" w:rsidRPr="00935447">
        <w:rPr>
          <w:rFonts w:ascii="Calibri" w:eastAsia="Calibri" w:hAnsi="Calibri" w:cs="Times New Roman"/>
          <w:b/>
          <w:u w:val="single"/>
        </w:rPr>
        <w:t>für die öffentliche Gesundheit</w:t>
      </w:r>
      <w:r w:rsidRPr="00935447">
        <w:rPr>
          <w:rFonts w:ascii="Calibri" w:eastAsia="Calibri" w:hAnsi="Calibri" w:cs="Times New Roman"/>
          <w:b/>
          <w:u w:val="single"/>
        </w:rPr>
        <w:t xml:space="preserve"> </w:t>
      </w:r>
      <w:r w:rsidR="00351CBD" w:rsidRPr="00935447">
        <w:rPr>
          <w:rFonts w:ascii="Calibri" w:eastAsia="Calibri" w:hAnsi="Calibri" w:cs="Times New Roman"/>
          <w:b/>
          <w:u w:val="single"/>
        </w:rPr>
        <w:t xml:space="preserve">und den Infektionsschutz </w:t>
      </w:r>
      <w:r w:rsidRPr="00935447">
        <w:rPr>
          <w:rFonts w:ascii="Calibri" w:eastAsia="Calibri" w:hAnsi="Calibri" w:cs="Times New Roman"/>
          <w:b/>
          <w:u w:val="single"/>
        </w:rPr>
        <w:t>sind</w:t>
      </w:r>
      <w:r w:rsidRPr="00E92533">
        <w:rPr>
          <w:rFonts w:ascii="Calibri" w:eastAsia="Calibri" w:hAnsi="Calibri" w:cs="Times New Roman"/>
        </w:rPr>
        <w:t>:</w:t>
      </w:r>
    </w:p>
    <w:p w14:paraId="74645017" w14:textId="77777777" w:rsidR="00E92533" w:rsidRDefault="006D480A" w:rsidP="00FB1E98">
      <w:pPr>
        <w:pStyle w:val="Listenabsatz"/>
        <w:numPr>
          <w:ilvl w:val="0"/>
          <w:numId w:val="23"/>
        </w:numPr>
        <w:spacing w:after="160" w:line="259" w:lineRule="auto"/>
        <w:ind w:left="-142" w:right="-142"/>
        <w:jc w:val="both"/>
        <w:rPr>
          <w:rFonts w:ascii="Calibri" w:eastAsia="Calibri" w:hAnsi="Calibri" w:cs="Times New Roman"/>
        </w:rPr>
      </w:pPr>
      <w:r w:rsidRPr="00035BF2">
        <w:rPr>
          <w:rFonts w:ascii="Calibri" w:eastAsia="Calibri" w:hAnsi="Calibri" w:cs="Times New Roman"/>
          <w:b/>
          <w:u w:val="single"/>
        </w:rPr>
        <w:t>Reduktion des Ansteckungsrisikos</w:t>
      </w:r>
      <w:r w:rsidR="00E92533" w:rsidRPr="00351CBD">
        <w:rPr>
          <w:rFonts w:ascii="Calibri" w:eastAsia="Calibri" w:hAnsi="Calibri" w:cs="Times New Roman"/>
        </w:rPr>
        <w:t xml:space="preserve"> </w:t>
      </w:r>
      <w:r>
        <w:rPr>
          <w:rFonts w:ascii="Calibri" w:eastAsia="Calibri" w:hAnsi="Calibri" w:cs="Times New Roman"/>
        </w:rPr>
        <w:t>bei</w:t>
      </w:r>
      <w:r w:rsidRPr="00351CBD">
        <w:rPr>
          <w:rFonts w:ascii="Calibri" w:eastAsia="Calibri" w:hAnsi="Calibri" w:cs="Times New Roman"/>
        </w:rPr>
        <w:t xml:space="preserve"> </w:t>
      </w:r>
      <w:r w:rsidR="00E92533" w:rsidRPr="00351CBD">
        <w:rPr>
          <w:rFonts w:ascii="Calibri" w:eastAsia="Calibri" w:hAnsi="Calibri" w:cs="Times New Roman"/>
        </w:rPr>
        <w:t>Aktivitäten des beruflichen und sozialen Lebens aller Bev</w:t>
      </w:r>
      <w:r w:rsidR="002E118F">
        <w:rPr>
          <w:rFonts w:ascii="Calibri" w:eastAsia="Calibri" w:hAnsi="Calibri" w:cs="Times New Roman"/>
        </w:rPr>
        <w:t>ölkerungsgruppen in Deutschland</w:t>
      </w:r>
      <w:r w:rsidR="007B556C">
        <w:rPr>
          <w:rFonts w:ascii="Calibri" w:eastAsia="Calibri" w:hAnsi="Calibri" w:cs="Times New Roman"/>
        </w:rPr>
        <w:t>,</w:t>
      </w:r>
      <w:r w:rsidR="002E118F">
        <w:rPr>
          <w:rFonts w:ascii="Calibri" w:eastAsia="Calibri" w:hAnsi="Calibri" w:cs="Times New Roman"/>
        </w:rPr>
        <w:t xml:space="preserve"> </w:t>
      </w:r>
    </w:p>
    <w:p w14:paraId="4761899A" w14:textId="77777777" w:rsidR="00E92533" w:rsidRDefault="00351CBD" w:rsidP="00FB1E98">
      <w:pPr>
        <w:pStyle w:val="Listenabsatz"/>
        <w:numPr>
          <w:ilvl w:val="0"/>
          <w:numId w:val="23"/>
        </w:numPr>
        <w:spacing w:after="160" w:line="259" w:lineRule="auto"/>
        <w:ind w:left="-142" w:right="-142"/>
        <w:jc w:val="both"/>
        <w:rPr>
          <w:rFonts w:ascii="Calibri" w:eastAsia="Calibri" w:hAnsi="Calibri" w:cs="Times New Roman"/>
        </w:rPr>
      </w:pPr>
      <w:r w:rsidRPr="00935447">
        <w:rPr>
          <w:rFonts w:ascii="Calibri" w:eastAsia="Calibri" w:hAnsi="Calibri" w:cs="Times New Roman"/>
          <w:b/>
          <w:u w:val="single"/>
        </w:rPr>
        <w:t>V</w:t>
      </w:r>
      <w:r w:rsidR="00E92533" w:rsidRPr="00935447">
        <w:rPr>
          <w:rFonts w:ascii="Calibri" w:eastAsia="Calibri" w:hAnsi="Calibri" w:cs="Times New Roman"/>
          <w:b/>
          <w:u w:val="single"/>
        </w:rPr>
        <w:t>erhinderung einer erneuten unkontrollierten und raschen Ausbreitung des Erregers</w:t>
      </w:r>
      <w:r w:rsidR="00E92533" w:rsidRPr="00351CBD">
        <w:rPr>
          <w:rFonts w:ascii="Calibri" w:eastAsia="Calibri" w:hAnsi="Calibri" w:cs="Times New Roman"/>
        </w:rPr>
        <w:t>,</w:t>
      </w:r>
    </w:p>
    <w:p w14:paraId="03E8AD8B" w14:textId="15742455" w:rsidR="00605D0E" w:rsidRPr="00605D0E" w:rsidRDefault="00351CBD" w:rsidP="00FB1E98">
      <w:pPr>
        <w:pStyle w:val="Listenabsatz"/>
        <w:numPr>
          <w:ilvl w:val="0"/>
          <w:numId w:val="23"/>
        </w:numPr>
        <w:spacing w:after="160" w:line="259" w:lineRule="auto"/>
        <w:ind w:left="-142" w:right="-142"/>
        <w:jc w:val="both"/>
        <w:rPr>
          <w:rFonts w:ascii="Calibri" w:eastAsia="Calibri" w:hAnsi="Calibri" w:cs="Times New Roman"/>
        </w:rPr>
      </w:pPr>
      <w:r w:rsidRPr="00CE20D3">
        <w:rPr>
          <w:rFonts w:ascii="Calibri" w:eastAsia="Calibri" w:hAnsi="Calibri" w:cs="Times New Roman"/>
        </w:rPr>
        <w:t>d</w:t>
      </w:r>
      <w:r w:rsidR="00E92533" w:rsidRPr="00CE20D3">
        <w:rPr>
          <w:rFonts w:ascii="Calibri" w:eastAsia="Calibri" w:hAnsi="Calibri" w:cs="Times New Roman"/>
        </w:rPr>
        <w:t xml:space="preserve">auerhafte </w:t>
      </w:r>
      <w:r w:rsidR="00145FDD" w:rsidRPr="00935447">
        <w:rPr>
          <w:rFonts w:ascii="Calibri" w:eastAsia="Calibri" w:hAnsi="Calibri" w:cs="Times New Roman"/>
          <w:b/>
          <w:u w:val="single"/>
        </w:rPr>
        <w:t xml:space="preserve">Stärkung </w:t>
      </w:r>
      <w:r w:rsidR="00CE37C0">
        <w:rPr>
          <w:rFonts w:ascii="Calibri" w:eastAsia="Calibri" w:hAnsi="Calibri" w:cs="Times New Roman"/>
          <w:b/>
          <w:u w:val="single"/>
        </w:rPr>
        <w:t xml:space="preserve">und Vernetzung </w:t>
      </w:r>
      <w:r w:rsidR="00B92B0C" w:rsidRPr="00935447">
        <w:rPr>
          <w:rFonts w:ascii="Calibri" w:eastAsia="Calibri" w:hAnsi="Calibri" w:cs="Times New Roman"/>
          <w:b/>
          <w:u w:val="single"/>
        </w:rPr>
        <w:t xml:space="preserve">des </w:t>
      </w:r>
      <w:r w:rsidR="00C25123">
        <w:rPr>
          <w:rFonts w:ascii="Calibri" w:eastAsia="Calibri" w:hAnsi="Calibri" w:cs="Times New Roman"/>
          <w:b/>
          <w:u w:val="single"/>
        </w:rPr>
        <w:t>Ö</w:t>
      </w:r>
      <w:r w:rsidR="00B92B0C" w:rsidRPr="00935447">
        <w:rPr>
          <w:rFonts w:ascii="Calibri" w:eastAsia="Calibri" w:hAnsi="Calibri" w:cs="Times New Roman"/>
          <w:b/>
          <w:u w:val="single"/>
        </w:rPr>
        <w:t>ffentlichen Gesundheits</w:t>
      </w:r>
      <w:r w:rsidR="00187921" w:rsidRPr="00935447">
        <w:rPr>
          <w:rFonts w:ascii="Calibri" w:eastAsia="Calibri" w:hAnsi="Calibri" w:cs="Times New Roman"/>
          <w:b/>
          <w:u w:val="single"/>
        </w:rPr>
        <w:t>dienstes</w:t>
      </w:r>
      <w:r w:rsidR="00500F8C" w:rsidRPr="00035BF2">
        <w:rPr>
          <w:rFonts w:ascii="Calibri" w:eastAsia="Calibri" w:hAnsi="Calibri" w:cs="Times New Roman"/>
          <w:u w:val="single"/>
        </w:rPr>
        <w:t xml:space="preserve"> </w:t>
      </w:r>
      <w:r w:rsidR="00C25123">
        <w:rPr>
          <w:rFonts w:ascii="Calibri" w:eastAsia="Calibri" w:hAnsi="Calibri" w:cs="Times New Roman"/>
          <w:u w:val="single"/>
        </w:rPr>
        <w:t xml:space="preserve">(ÖGD) </w:t>
      </w:r>
      <w:r w:rsidR="00935447" w:rsidRPr="00035BF2">
        <w:rPr>
          <w:rFonts w:ascii="Calibri" w:eastAsia="Calibri" w:hAnsi="Calibri" w:cs="Times New Roman"/>
          <w:b/>
          <w:u w:val="single"/>
        </w:rPr>
        <w:t xml:space="preserve">und </w:t>
      </w:r>
      <w:r w:rsidR="00605D0E" w:rsidRPr="00035BF2">
        <w:rPr>
          <w:rFonts w:ascii="Calibri" w:eastAsia="Calibri" w:hAnsi="Calibri" w:cs="Times New Roman"/>
          <w:b/>
          <w:u w:val="single"/>
        </w:rPr>
        <w:t>Gesundheitswesens</w:t>
      </w:r>
      <w:r w:rsidR="007D3BEA">
        <w:rPr>
          <w:rFonts w:ascii="Calibri" w:eastAsia="Calibri" w:hAnsi="Calibri" w:cs="Times New Roman"/>
          <w:b/>
          <w:u w:val="single"/>
        </w:rPr>
        <w:t>,</w:t>
      </w:r>
      <w:r w:rsidR="00605D0E">
        <w:rPr>
          <w:rFonts w:ascii="Calibri" w:eastAsia="Calibri" w:hAnsi="Calibri" w:cs="Times New Roman"/>
        </w:rPr>
        <w:t xml:space="preserve"> um </w:t>
      </w:r>
      <w:r w:rsidR="00500F8C">
        <w:rPr>
          <w:rFonts w:ascii="Calibri" w:eastAsia="Calibri" w:hAnsi="Calibri" w:cs="Times New Roman"/>
        </w:rPr>
        <w:t>ein k</w:t>
      </w:r>
      <w:r w:rsidR="00605D0E">
        <w:rPr>
          <w:rFonts w:ascii="Calibri" w:eastAsia="Calibri" w:hAnsi="Calibri" w:cs="Times New Roman"/>
        </w:rPr>
        <w:t>risen</w:t>
      </w:r>
      <w:r w:rsidR="00447F25">
        <w:rPr>
          <w:rFonts w:ascii="Calibri" w:eastAsia="Calibri" w:hAnsi="Calibri" w:cs="Times New Roman"/>
        </w:rPr>
        <w:t>sicheres</w:t>
      </w:r>
      <w:r w:rsidR="00500F8C">
        <w:rPr>
          <w:rFonts w:ascii="Calibri" w:eastAsia="Calibri" w:hAnsi="Calibri" w:cs="Times New Roman"/>
        </w:rPr>
        <w:t xml:space="preserve"> System weiter aufzubauen</w:t>
      </w:r>
      <w:r w:rsidR="00447F25">
        <w:rPr>
          <w:rFonts w:ascii="Calibri" w:eastAsia="Calibri" w:hAnsi="Calibri" w:cs="Times New Roman"/>
        </w:rPr>
        <w:t>,</w:t>
      </w:r>
    </w:p>
    <w:p w14:paraId="105663BF" w14:textId="23A27AD7" w:rsidR="00CE20D3" w:rsidRPr="00935447" w:rsidRDefault="00CE20D3" w:rsidP="00FB1E98">
      <w:pPr>
        <w:pStyle w:val="Listenabsatz"/>
        <w:numPr>
          <w:ilvl w:val="0"/>
          <w:numId w:val="23"/>
        </w:numPr>
        <w:spacing w:after="160" w:line="259" w:lineRule="auto"/>
        <w:ind w:left="-142" w:right="-142"/>
        <w:jc w:val="both"/>
        <w:rPr>
          <w:rFonts w:ascii="Calibri" w:eastAsia="Calibri" w:hAnsi="Calibri" w:cs="Times New Roman"/>
          <w:b/>
          <w:u w:val="single"/>
        </w:rPr>
      </w:pPr>
      <w:r>
        <w:rPr>
          <w:rFonts w:ascii="Calibri" w:eastAsia="Calibri" w:hAnsi="Calibri" w:cs="Times New Roman"/>
        </w:rPr>
        <w:t xml:space="preserve">Ausbau </w:t>
      </w:r>
      <w:proofErr w:type="gramStart"/>
      <w:r>
        <w:rPr>
          <w:rFonts w:ascii="Calibri" w:eastAsia="Calibri" w:hAnsi="Calibri" w:cs="Times New Roman"/>
        </w:rPr>
        <w:t>eine</w:t>
      </w:r>
      <w:r w:rsidR="006D480A">
        <w:rPr>
          <w:rFonts w:ascii="Calibri" w:eastAsia="Calibri" w:hAnsi="Calibri" w:cs="Times New Roman"/>
        </w:rPr>
        <w:t>r</w:t>
      </w:r>
      <w:r>
        <w:rPr>
          <w:rFonts w:ascii="Calibri" w:eastAsia="Calibri" w:hAnsi="Calibri" w:cs="Times New Roman"/>
        </w:rPr>
        <w:t xml:space="preserve"> </w:t>
      </w:r>
      <w:r w:rsidRPr="00935447">
        <w:rPr>
          <w:rFonts w:ascii="Calibri" w:eastAsia="Calibri" w:hAnsi="Calibri" w:cs="Times New Roman"/>
          <w:b/>
          <w:u w:val="single"/>
        </w:rPr>
        <w:t xml:space="preserve">übergreifenden </w:t>
      </w:r>
      <w:r w:rsidR="00CE37C0">
        <w:rPr>
          <w:rFonts w:ascii="Calibri" w:eastAsia="Calibri" w:hAnsi="Calibri" w:cs="Times New Roman"/>
          <w:b/>
          <w:u w:val="single"/>
        </w:rPr>
        <w:t>COVID</w:t>
      </w:r>
      <w:r w:rsidR="007D3BEA">
        <w:rPr>
          <w:rFonts w:ascii="Calibri" w:eastAsia="Calibri" w:hAnsi="Calibri" w:cs="Times New Roman"/>
          <w:b/>
          <w:u w:val="single"/>
        </w:rPr>
        <w:t>-</w:t>
      </w:r>
      <w:r w:rsidR="00CE37C0">
        <w:rPr>
          <w:rFonts w:ascii="Calibri" w:eastAsia="Calibri" w:hAnsi="Calibri" w:cs="Times New Roman"/>
          <w:b/>
          <w:u w:val="single"/>
        </w:rPr>
        <w:t xml:space="preserve">19 </w:t>
      </w:r>
      <w:r w:rsidRPr="00935447">
        <w:rPr>
          <w:rFonts w:ascii="Calibri" w:eastAsia="Calibri" w:hAnsi="Calibri" w:cs="Times New Roman"/>
          <w:b/>
          <w:u w:val="single"/>
        </w:rPr>
        <w:t>Versorgung</w:t>
      </w:r>
      <w:proofErr w:type="gramEnd"/>
      <w:r w:rsidRPr="00935447">
        <w:rPr>
          <w:rFonts w:ascii="Calibri" w:eastAsia="Calibri" w:hAnsi="Calibri" w:cs="Times New Roman"/>
          <w:b/>
          <w:u w:val="single"/>
        </w:rPr>
        <w:t xml:space="preserve"> </w:t>
      </w:r>
      <w:r w:rsidR="00D51049">
        <w:rPr>
          <w:rFonts w:ascii="Calibri" w:eastAsia="Calibri" w:hAnsi="Calibri" w:cs="Times New Roman"/>
          <w:b/>
          <w:u w:val="single"/>
        </w:rPr>
        <w:t>im</w:t>
      </w:r>
      <w:r w:rsidRPr="00935447">
        <w:rPr>
          <w:rFonts w:ascii="Calibri" w:eastAsia="Calibri" w:hAnsi="Calibri" w:cs="Times New Roman"/>
          <w:b/>
          <w:u w:val="single"/>
        </w:rPr>
        <w:t xml:space="preserve"> ambulanten und stationären Bereich</w:t>
      </w:r>
      <w:r w:rsidR="00447F25">
        <w:rPr>
          <w:rFonts w:ascii="Calibri" w:eastAsia="Calibri" w:hAnsi="Calibri" w:cs="Times New Roman"/>
          <w:b/>
          <w:u w:val="single"/>
        </w:rPr>
        <w:t>.</w:t>
      </w:r>
    </w:p>
    <w:p w14:paraId="5D3D5D58" w14:textId="77777777" w:rsidR="00E92533" w:rsidRPr="00E92533" w:rsidRDefault="00E92533" w:rsidP="00FB1E98">
      <w:pPr>
        <w:pStyle w:val="berschrift1"/>
        <w:ind w:left="-142" w:right="-142"/>
        <w:rPr>
          <w:rFonts w:eastAsia="Calibri"/>
        </w:rPr>
      </w:pPr>
      <w:r w:rsidRPr="00E92533">
        <w:rPr>
          <w:rFonts w:eastAsia="Calibri"/>
        </w:rPr>
        <w:t xml:space="preserve">Die </w:t>
      </w:r>
      <w:r w:rsidR="002B092B" w:rsidRPr="00BD16C8">
        <w:rPr>
          <w:rFonts w:eastAsia="Calibri"/>
          <w:i/>
          <w:iCs/>
          <w:color w:val="5B9BD5"/>
        </w:rPr>
        <w:t>Schwerpunktthemen</w:t>
      </w:r>
      <w:r w:rsidRPr="00E92533">
        <w:rPr>
          <w:rFonts w:eastAsia="Calibri"/>
        </w:rPr>
        <w:t xml:space="preserve"> </w:t>
      </w:r>
      <w:r w:rsidR="00FF1BAB">
        <w:rPr>
          <w:rFonts w:eastAsia="Calibri"/>
        </w:rPr>
        <w:t xml:space="preserve">und Instrumente </w:t>
      </w:r>
      <w:r w:rsidR="00446341">
        <w:rPr>
          <w:rFonts w:eastAsia="Calibri"/>
        </w:rPr>
        <w:t>für den Infektionsschutz</w:t>
      </w:r>
      <w:r w:rsidRPr="00E92533">
        <w:rPr>
          <w:rFonts w:eastAsia="Calibri"/>
          <w:vertAlign w:val="superscript"/>
        </w:rPr>
        <w:footnoteReference w:id="3"/>
      </w:r>
      <w:r w:rsidRPr="00E92533">
        <w:rPr>
          <w:rFonts w:eastAsia="Calibri"/>
        </w:rPr>
        <w:t>:</w:t>
      </w:r>
    </w:p>
    <w:p w14:paraId="416E3803" w14:textId="77777777" w:rsidR="006475C5" w:rsidRDefault="006475C5" w:rsidP="00FB1E98">
      <w:pPr>
        <w:spacing w:after="160" w:line="259" w:lineRule="auto"/>
        <w:ind w:left="-142" w:right="-142"/>
        <w:contextualSpacing/>
        <w:jc w:val="both"/>
        <w:rPr>
          <w:rStyle w:val="IntensiveHervorhebung"/>
        </w:rPr>
      </w:pPr>
    </w:p>
    <w:p w14:paraId="501F98DC" w14:textId="77777777" w:rsidR="00BD0F4C" w:rsidRDefault="00BD0F4C" w:rsidP="00BD0F4C">
      <w:pPr>
        <w:spacing w:after="160" w:line="259" w:lineRule="auto"/>
        <w:ind w:left="-142" w:right="-142"/>
        <w:contextualSpacing/>
        <w:jc w:val="both"/>
        <w:rPr>
          <w:rStyle w:val="IntensiveHervorhebung"/>
        </w:rPr>
      </w:pPr>
      <w:r>
        <w:rPr>
          <w:rStyle w:val="IntensiveHervorhebung"/>
        </w:rPr>
        <w:t>Die Mehrheit der Bevölkerung kennt die Maßnahmen zur Minimierung des Ansteckungsrisikos und setzt sie wesentlichen Lebensbereichen</w:t>
      </w:r>
      <w:r w:rsidRPr="006475C5">
        <w:rPr>
          <w:rStyle w:val="IntensiveHervorhebung"/>
        </w:rPr>
        <w:t xml:space="preserve"> um</w:t>
      </w:r>
      <w:r>
        <w:rPr>
          <w:rStyle w:val="IntensiveHervorhebung"/>
        </w:rPr>
        <w:t>.</w:t>
      </w:r>
    </w:p>
    <w:p w14:paraId="4097E9F6" w14:textId="1144111F" w:rsidR="006475C5" w:rsidRDefault="006475C5" w:rsidP="00F52D30">
      <w:pPr>
        <w:spacing w:after="160" w:line="259" w:lineRule="auto"/>
        <w:ind w:left="-142" w:right="-142"/>
        <w:contextualSpacing/>
        <w:rPr>
          <w:rStyle w:val="IntensiveHervorhebung"/>
        </w:rPr>
      </w:pPr>
      <w:r w:rsidRPr="006573BB">
        <w:rPr>
          <w:rStyle w:val="IntensiveHervorhebung"/>
          <w:b/>
          <w:i w:val="0"/>
          <w:color w:val="auto"/>
        </w:rPr>
        <w:t>Die AHA+L-Regeln (Abstand halten – Hygieneregeln beachten – Alltagsmasken tragen und Lüften)</w:t>
      </w:r>
      <w:r w:rsidRPr="00B85611">
        <w:rPr>
          <w:rStyle w:val="IntensiveHervorhebung"/>
          <w:b/>
          <w:i w:val="0"/>
          <w:iCs w:val="0"/>
          <w:color w:val="auto"/>
        </w:rPr>
        <w:t xml:space="preserve"> </w:t>
      </w:r>
      <w:r>
        <w:rPr>
          <w:rStyle w:val="IntensiveHervorhebung"/>
          <w:i w:val="0"/>
          <w:iCs w:val="0"/>
          <w:color w:val="000000" w:themeColor="text1"/>
        </w:rPr>
        <w:t>müssen weiterhin eingehalten werden. Es muss ein Bewusstsein für Risikoverhalten geschaffen werden, so dass der Einzelne in die Lage versetzt werden kann, sein Verhalten entsprechend anzupassen.</w:t>
      </w:r>
      <w:r>
        <w:rPr>
          <w:rStyle w:val="IntensiveHervorhebung"/>
          <w:i w:val="0"/>
          <w:iCs w:val="0"/>
          <w:color w:val="000000" w:themeColor="text1"/>
        </w:rPr>
        <w:br/>
      </w:r>
    </w:p>
    <w:p w14:paraId="1EB36D3B" w14:textId="6E28EC20" w:rsidR="006475C5" w:rsidRDefault="00F52D30" w:rsidP="006475C5">
      <w:pPr>
        <w:spacing w:after="160" w:line="259" w:lineRule="auto"/>
        <w:ind w:left="-142" w:right="-142"/>
        <w:contextualSpacing/>
        <w:rPr>
          <w:rStyle w:val="IntensiveHervorhebung"/>
          <w:i w:val="0"/>
          <w:iCs w:val="0"/>
          <w:color w:val="000000" w:themeColor="text1"/>
        </w:rPr>
      </w:pPr>
      <w:r>
        <w:rPr>
          <w:rStyle w:val="IntensiveHervorhebung"/>
        </w:rPr>
        <w:lastRenderedPageBreak/>
        <w:t>Die Maßnahmen zur Minimierung des Ansteckungsrisikos werden kontinuierlich evaluiert und neue wissenschaftliche Erkenntnisse umgesetzt</w:t>
      </w:r>
      <w:r w:rsidR="006475C5">
        <w:rPr>
          <w:rStyle w:val="IntensiveHervorhebung"/>
        </w:rPr>
        <w:t xml:space="preserve"> </w:t>
      </w:r>
      <w:r w:rsidR="00417068" w:rsidRPr="00FF1BAB">
        <w:rPr>
          <w:rStyle w:val="IntensiveHervorhebung"/>
          <w:i w:val="0"/>
          <w:iCs w:val="0"/>
          <w:color w:val="000000" w:themeColor="text1"/>
        </w:rPr>
        <w:t xml:space="preserve">Die </w:t>
      </w:r>
      <w:r w:rsidR="00B4147A">
        <w:rPr>
          <w:rStyle w:val="IntensiveHervorhebung"/>
          <w:b/>
          <w:i w:val="0"/>
          <w:iCs w:val="0"/>
          <w:color w:val="000000" w:themeColor="text1"/>
          <w:u w:val="single"/>
        </w:rPr>
        <w:t>wissenschaftlichen Erkenntnisse</w:t>
      </w:r>
      <w:r w:rsidR="00417068" w:rsidRPr="00FF1BAB">
        <w:rPr>
          <w:rStyle w:val="IntensiveHervorhebung"/>
          <w:i w:val="0"/>
          <w:iCs w:val="0"/>
          <w:color w:val="000000" w:themeColor="text1"/>
        </w:rPr>
        <w:t xml:space="preserve"> zu Ansteckungswegen und -prozessen werden in verschiedenen Lebens</w:t>
      </w:r>
      <w:r w:rsidR="00964E99" w:rsidRPr="00FF1BAB">
        <w:rPr>
          <w:rStyle w:val="IntensiveHervorhebung"/>
          <w:i w:val="0"/>
          <w:iCs w:val="0"/>
          <w:color w:val="000000" w:themeColor="text1"/>
        </w:rPr>
        <w:t>bereichen</w:t>
      </w:r>
      <w:r w:rsidR="00417068" w:rsidRPr="00FF1BAB">
        <w:rPr>
          <w:rStyle w:val="IntensiveHervorhebung"/>
          <w:i w:val="0"/>
          <w:iCs w:val="0"/>
          <w:color w:val="000000" w:themeColor="text1"/>
        </w:rPr>
        <w:t xml:space="preserve"> </w:t>
      </w:r>
      <w:r w:rsidR="0049301A" w:rsidRPr="00FF1BAB">
        <w:rPr>
          <w:rStyle w:val="IntensiveHervorhebung"/>
          <w:i w:val="0"/>
          <w:iCs w:val="0"/>
          <w:color w:val="000000" w:themeColor="text1"/>
        </w:rPr>
        <w:t>(</w:t>
      </w:r>
      <w:r w:rsidR="00D67E9A">
        <w:rPr>
          <w:rStyle w:val="IntensiveHervorhebung"/>
          <w:i w:val="0"/>
          <w:iCs w:val="0"/>
          <w:color w:val="000000" w:themeColor="text1"/>
        </w:rPr>
        <w:t xml:space="preserve">Wohnen, </w:t>
      </w:r>
      <w:r w:rsidR="0049301A" w:rsidRPr="00FF1BAB">
        <w:rPr>
          <w:rStyle w:val="IntensiveHervorhebung"/>
          <w:i w:val="0"/>
          <w:iCs w:val="0"/>
          <w:color w:val="000000" w:themeColor="text1"/>
        </w:rPr>
        <w:t xml:space="preserve">Schulen, öffentlicher Transport, </w:t>
      </w:r>
      <w:r w:rsidR="00267A29" w:rsidRPr="00FF1BAB">
        <w:rPr>
          <w:rStyle w:val="IntensiveHervorhebung"/>
          <w:i w:val="0"/>
          <w:iCs w:val="0"/>
          <w:color w:val="000000" w:themeColor="text1"/>
        </w:rPr>
        <w:t xml:space="preserve">Betriebe, </w:t>
      </w:r>
      <w:r w:rsidR="0049301A" w:rsidRPr="00FF1BAB">
        <w:rPr>
          <w:rStyle w:val="IntensiveHervorhebung"/>
          <w:i w:val="0"/>
          <w:iCs w:val="0"/>
          <w:color w:val="000000" w:themeColor="text1"/>
        </w:rPr>
        <w:t>Büros, Restaurants, Gro</w:t>
      </w:r>
      <w:r w:rsidR="0016097D" w:rsidRPr="00FF1BAB">
        <w:rPr>
          <w:rStyle w:val="IntensiveHervorhebung"/>
          <w:i w:val="0"/>
          <w:iCs w:val="0"/>
          <w:color w:val="000000" w:themeColor="text1"/>
        </w:rPr>
        <w:t>ß</w:t>
      </w:r>
      <w:r w:rsidR="0049301A" w:rsidRPr="00FF1BAB">
        <w:rPr>
          <w:rStyle w:val="IntensiveHervorhebung"/>
          <w:i w:val="0"/>
          <w:iCs w:val="0"/>
          <w:color w:val="000000" w:themeColor="text1"/>
        </w:rPr>
        <w:t>veranstaltungen</w:t>
      </w:r>
      <w:r w:rsidR="0016097D" w:rsidRPr="00FF1BAB">
        <w:rPr>
          <w:rStyle w:val="IntensiveHervorhebung"/>
          <w:i w:val="0"/>
          <w:iCs w:val="0"/>
          <w:color w:val="000000" w:themeColor="text1"/>
        </w:rPr>
        <w:t>, us</w:t>
      </w:r>
      <w:r w:rsidR="00964E99" w:rsidRPr="00FF1BAB">
        <w:rPr>
          <w:rStyle w:val="IntensiveHervorhebung"/>
          <w:i w:val="0"/>
          <w:iCs w:val="0"/>
          <w:color w:val="000000" w:themeColor="text1"/>
        </w:rPr>
        <w:t>w.</w:t>
      </w:r>
      <w:r w:rsidR="0016097D" w:rsidRPr="00FF1BAB">
        <w:rPr>
          <w:rStyle w:val="IntensiveHervorhebung"/>
          <w:i w:val="0"/>
          <w:iCs w:val="0"/>
          <w:color w:val="000000" w:themeColor="text1"/>
        </w:rPr>
        <w:t xml:space="preserve">) </w:t>
      </w:r>
      <w:r w:rsidR="006D480A" w:rsidRPr="00FF1BAB">
        <w:rPr>
          <w:rStyle w:val="IntensiveHervorhebung"/>
          <w:i w:val="0"/>
          <w:iCs w:val="0"/>
          <w:color w:val="000000" w:themeColor="text1"/>
        </w:rPr>
        <w:t xml:space="preserve">und </w:t>
      </w:r>
      <w:r w:rsidR="00B4147A">
        <w:rPr>
          <w:rStyle w:val="IntensiveHervorhebung"/>
          <w:i w:val="0"/>
          <w:iCs w:val="0"/>
          <w:color w:val="000000" w:themeColor="text1"/>
        </w:rPr>
        <w:t>Bevölkerungsgruppen</w:t>
      </w:r>
      <w:r w:rsidR="00B4147A" w:rsidRPr="00FF1BAB">
        <w:rPr>
          <w:rStyle w:val="IntensiveHervorhebung"/>
          <w:i w:val="0"/>
          <w:iCs w:val="0"/>
          <w:color w:val="000000" w:themeColor="text1"/>
        </w:rPr>
        <w:t xml:space="preserve"> </w:t>
      </w:r>
      <w:r w:rsidR="00417068" w:rsidRPr="00FF1BAB">
        <w:rPr>
          <w:rStyle w:val="IntensiveHervorhebung"/>
          <w:i w:val="0"/>
          <w:iCs w:val="0"/>
          <w:color w:val="000000" w:themeColor="text1"/>
        </w:rPr>
        <w:t xml:space="preserve">genutzt, </w:t>
      </w:r>
      <w:r w:rsidR="0016097D" w:rsidRPr="00FF1BAB">
        <w:rPr>
          <w:rStyle w:val="IntensiveHervorhebung"/>
          <w:i w:val="0"/>
          <w:iCs w:val="0"/>
          <w:color w:val="000000" w:themeColor="text1"/>
        </w:rPr>
        <w:t xml:space="preserve">um </w:t>
      </w:r>
      <w:r>
        <w:rPr>
          <w:rStyle w:val="IntensiveHervorhebung"/>
          <w:i w:val="0"/>
          <w:iCs w:val="0"/>
          <w:color w:val="000000" w:themeColor="text1"/>
        </w:rPr>
        <w:t xml:space="preserve">angepasste </w:t>
      </w:r>
      <w:r w:rsidR="0016097D" w:rsidRPr="00FF1BAB">
        <w:rPr>
          <w:rStyle w:val="IntensiveHervorhebung"/>
          <w:i w:val="0"/>
          <w:iCs w:val="0"/>
          <w:color w:val="000000" w:themeColor="text1"/>
        </w:rPr>
        <w:t xml:space="preserve">Strategien zur Risikominimierung im beruflichen und </w:t>
      </w:r>
      <w:r w:rsidR="00D67E9A">
        <w:rPr>
          <w:rStyle w:val="IntensiveHervorhebung"/>
          <w:i w:val="0"/>
          <w:iCs w:val="0"/>
          <w:color w:val="000000" w:themeColor="text1"/>
        </w:rPr>
        <w:t xml:space="preserve">privaten </w:t>
      </w:r>
      <w:r w:rsidR="00D67E9A" w:rsidRPr="00FF1BAB">
        <w:rPr>
          <w:rStyle w:val="IntensiveHervorhebung"/>
          <w:i w:val="0"/>
          <w:iCs w:val="0"/>
          <w:color w:val="000000" w:themeColor="text1"/>
        </w:rPr>
        <w:t xml:space="preserve"> </w:t>
      </w:r>
      <w:r w:rsidR="0016097D" w:rsidRPr="00FF1BAB">
        <w:rPr>
          <w:rStyle w:val="IntensiveHervorhebung"/>
          <w:i w:val="0"/>
          <w:iCs w:val="0"/>
          <w:color w:val="000000" w:themeColor="text1"/>
        </w:rPr>
        <w:t xml:space="preserve">Leben </w:t>
      </w:r>
      <w:r w:rsidR="002B2B59">
        <w:rPr>
          <w:rStyle w:val="IntensiveHervorhebung"/>
          <w:i w:val="0"/>
          <w:iCs w:val="0"/>
          <w:color w:val="000000" w:themeColor="text1"/>
        </w:rPr>
        <w:t xml:space="preserve"> zu </w:t>
      </w:r>
      <w:r w:rsidR="002B2B59" w:rsidRPr="00FF1BAB">
        <w:rPr>
          <w:rStyle w:val="IntensiveHervorhebung"/>
          <w:i w:val="0"/>
          <w:iCs w:val="0"/>
          <w:color w:val="000000" w:themeColor="text1"/>
        </w:rPr>
        <w:t>entwickeln</w:t>
      </w:r>
      <w:r w:rsidR="002B2B59">
        <w:rPr>
          <w:rStyle w:val="IntensiveHervorhebung"/>
          <w:i w:val="0"/>
          <w:iCs w:val="0"/>
          <w:color w:val="000000" w:themeColor="text1"/>
        </w:rPr>
        <w:t xml:space="preserve"> und umzusetzen</w:t>
      </w:r>
      <w:r w:rsidR="00F20231" w:rsidRPr="00FF1BAB">
        <w:rPr>
          <w:rStyle w:val="IntensiveHervorhebung"/>
          <w:i w:val="0"/>
          <w:iCs w:val="0"/>
          <w:color w:val="000000" w:themeColor="text1"/>
        </w:rPr>
        <w:t xml:space="preserve">. </w:t>
      </w:r>
      <w:r w:rsidR="00B4147A">
        <w:rPr>
          <w:rStyle w:val="IntensiveHervorhebung"/>
          <w:i w:val="0"/>
          <w:iCs w:val="0"/>
          <w:color w:val="000000" w:themeColor="text1"/>
        </w:rPr>
        <w:t xml:space="preserve">Erfahrungen </w:t>
      </w:r>
      <w:r w:rsidR="00D67E9A">
        <w:rPr>
          <w:rStyle w:val="IntensiveHervorhebung"/>
          <w:i w:val="0"/>
          <w:iCs w:val="0"/>
          <w:color w:val="000000" w:themeColor="text1"/>
        </w:rPr>
        <w:t xml:space="preserve">zu </w:t>
      </w:r>
      <w:r w:rsidR="00B4147A">
        <w:rPr>
          <w:rStyle w:val="IntensiveHervorhebung"/>
          <w:i w:val="0"/>
          <w:iCs w:val="0"/>
          <w:color w:val="000000" w:themeColor="text1"/>
        </w:rPr>
        <w:t>Maßnahmen</w:t>
      </w:r>
      <w:r w:rsidR="00D67E9A">
        <w:rPr>
          <w:rStyle w:val="IntensiveHervorhebung"/>
          <w:i w:val="0"/>
          <w:iCs w:val="0"/>
          <w:color w:val="000000" w:themeColor="text1"/>
        </w:rPr>
        <w:t xml:space="preserve"> und deren Wirksamkeit</w:t>
      </w:r>
      <w:r w:rsidR="00B4147A">
        <w:rPr>
          <w:rStyle w:val="IntensiveHervorhebung"/>
          <w:i w:val="0"/>
          <w:iCs w:val="0"/>
          <w:color w:val="000000" w:themeColor="text1"/>
        </w:rPr>
        <w:t xml:space="preserve"> </w:t>
      </w:r>
      <w:r>
        <w:rPr>
          <w:rStyle w:val="IntensiveHervorhebung"/>
          <w:i w:val="0"/>
          <w:iCs w:val="0"/>
          <w:color w:val="000000" w:themeColor="text1"/>
        </w:rPr>
        <w:t xml:space="preserve">müssen auf allen Ebenen ausgetauscht werden, insbesondere auch auf der Ebene der </w:t>
      </w:r>
      <w:r w:rsidR="00E54012">
        <w:rPr>
          <w:rStyle w:val="IntensiveHervorhebung"/>
          <w:i w:val="0"/>
          <w:iCs w:val="0"/>
          <w:color w:val="000000" w:themeColor="text1"/>
        </w:rPr>
        <w:t>Länder</w:t>
      </w:r>
      <w:r>
        <w:rPr>
          <w:rStyle w:val="IntensiveHervorhebung"/>
          <w:i w:val="0"/>
          <w:iCs w:val="0"/>
          <w:color w:val="000000" w:themeColor="text1"/>
        </w:rPr>
        <w:t>.</w:t>
      </w:r>
    </w:p>
    <w:p w14:paraId="36E23FF7" w14:textId="330AE7D3" w:rsidR="005336BE" w:rsidRPr="00FF1BAB" w:rsidRDefault="005336BE" w:rsidP="006475C5">
      <w:pPr>
        <w:spacing w:after="160" w:line="259" w:lineRule="auto"/>
        <w:ind w:left="-142" w:right="-142"/>
        <w:contextualSpacing/>
        <w:rPr>
          <w:rStyle w:val="IntensiveHervorhebung"/>
          <w:i w:val="0"/>
          <w:iCs w:val="0"/>
          <w:color w:val="000000" w:themeColor="text1"/>
        </w:rPr>
      </w:pPr>
    </w:p>
    <w:p w14:paraId="2482C3E0" w14:textId="1254D281" w:rsidR="00F52D30" w:rsidRPr="00516C10" w:rsidRDefault="00F52D30" w:rsidP="00F52D30">
      <w:pPr>
        <w:spacing w:after="0" w:line="259" w:lineRule="auto"/>
        <w:ind w:left="-142" w:right="-142"/>
        <w:jc w:val="both"/>
        <w:rPr>
          <w:rStyle w:val="IntensiveHervorhebung"/>
          <w:b/>
          <w:u w:val="single"/>
        </w:rPr>
      </w:pPr>
      <w:r w:rsidRPr="00516C10">
        <w:rPr>
          <w:rStyle w:val="IntensiveHervorhebung"/>
          <w:b/>
          <w:u w:val="single"/>
        </w:rPr>
        <w:t>Bildungseinrichtungen offenhalten</w:t>
      </w:r>
    </w:p>
    <w:p w14:paraId="47A11BA0" w14:textId="55C7A8C5" w:rsidR="00F52D30" w:rsidRPr="00516C10" w:rsidRDefault="009057B4" w:rsidP="00F52D30">
      <w:pPr>
        <w:spacing w:after="160" w:line="259" w:lineRule="auto"/>
        <w:ind w:left="-142" w:right="-142"/>
        <w:jc w:val="both"/>
        <w:rPr>
          <w:i/>
          <w:iCs/>
          <w:color w:val="4F81BD" w:themeColor="accent1"/>
          <w:u w:val="single"/>
        </w:rPr>
      </w:pPr>
      <w:r w:rsidRPr="00516C10">
        <w:t>Bildungseinrichtungen</w:t>
      </w:r>
      <w:r w:rsidR="00BD0F4C">
        <w:t xml:space="preserve"> wie </w:t>
      </w:r>
      <w:r w:rsidRPr="00516C10">
        <w:t>Schulen</w:t>
      </w:r>
      <w:r w:rsidR="00BD0F4C">
        <w:t xml:space="preserve"> und</w:t>
      </w:r>
      <w:r w:rsidRPr="00516C10">
        <w:t xml:space="preserve"> Kitas sind ein wesentlicher Teil des öffentlichen Lebens.</w:t>
      </w:r>
      <w:r w:rsidR="006573BB">
        <w:t xml:space="preserve"> Die Evidenz</w:t>
      </w:r>
      <w:r w:rsidR="00B42030">
        <w:t xml:space="preserve"> zu genauer Auswirkung von Schulen und Kitas auf die Pandemie ist heterogen – zeigt aber klar auf</w:t>
      </w:r>
      <w:r w:rsidR="00E54012">
        <w:t>,</w:t>
      </w:r>
      <w:r w:rsidR="00B42030">
        <w:t xml:space="preserve"> da</w:t>
      </w:r>
      <w:r w:rsidR="00E54012">
        <w:t>s</w:t>
      </w:r>
      <w:r w:rsidR="00B42030">
        <w:t>s Bildungseinrichtungen einer der Orte sind</w:t>
      </w:r>
      <w:r w:rsidR="00E54012">
        <w:t>,</w:t>
      </w:r>
      <w:r w:rsidR="00B42030">
        <w:t xml:space="preserve"> die eine Rolle im Infektionsgeschehen haben.</w:t>
      </w:r>
      <w:r w:rsidR="00B42030">
        <w:rPr>
          <w:rStyle w:val="Funotenzeichen"/>
        </w:rPr>
        <w:footnoteReference w:id="4"/>
      </w:r>
      <w:r w:rsidR="006573BB">
        <w:t xml:space="preserve"> </w:t>
      </w:r>
      <w:r>
        <w:t xml:space="preserve"> </w:t>
      </w:r>
      <w:r w:rsidR="00B42030">
        <w:t xml:space="preserve">Zugleich sind Schulen und Kitas </w:t>
      </w:r>
      <w:r>
        <w:t xml:space="preserve">entscheidend für die Entwicklung, Bildung und Sozialisierung von Kindern </w:t>
      </w:r>
      <w:r w:rsidRPr="00516C10">
        <w:t xml:space="preserve"> </w:t>
      </w:r>
      <w:r>
        <w:t>und Jugendlichen, sowie dafür, dass Eltern ihre</w:t>
      </w:r>
      <w:r w:rsidR="00A36E11">
        <w:t>n</w:t>
      </w:r>
      <w:r>
        <w:t xml:space="preserve"> beruflichen Tätigkeiten nachgehen können. </w:t>
      </w:r>
      <w:r w:rsidRPr="00516C10">
        <w:t>Es ist wichtig</w:t>
      </w:r>
      <w:r>
        <w:t>,</w:t>
      </w:r>
      <w:r w:rsidRPr="00516C10">
        <w:t xml:space="preserve"> diese </w:t>
      </w:r>
      <w:r w:rsidR="00A36E11">
        <w:t xml:space="preserve">Einrichtungen </w:t>
      </w:r>
      <w:r w:rsidRPr="00516C10">
        <w:t xml:space="preserve">durch </w:t>
      </w:r>
      <w:r>
        <w:t>E</w:t>
      </w:r>
      <w:r w:rsidRPr="00516C10">
        <w:t xml:space="preserve">inhalten von Hygienekonzepten weiter offen zu halten. Hierfür sind organisatorische Vorbereitungen und Maßnahmen in enger </w:t>
      </w:r>
      <w:r>
        <w:t xml:space="preserve">und sektorenübergreifender </w:t>
      </w:r>
      <w:r w:rsidRPr="00516C10">
        <w:t xml:space="preserve">Zusammenarbeit aller Akteure notwendig, um </w:t>
      </w:r>
      <w:r>
        <w:t>den</w:t>
      </w:r>
      <w:r w:rsidRPr="00516C10">
        <w:t xml:space="preserve"> Eintrag von Infektionen möglichst zu verhindern und</w:t>
      </w:r>
      <w:r w:rsidR="00A36E11">
        <w:t>,</w:t>
      </w:r>
      <w:r w:rsidRPr="00516C10">
        <w:t xml:space="preserve"> falls es doch </w:t>
      </w:r>
      <w:r>
        <w:t>da</w:t>
      </w:r>
      <w:r w:rsidRPr="00516C10">
        <w:t>zu kommt, diese frühzeitig zu erkennen. Nur so kann sichergestellt werden, dass die Anzahl der durch Quarantänemaßnahmen direkt Betroffenen klein gehalten und die Ausbreitung ohne die Schließung der Einrichtungen verhindert werden kann.</w:t>
      </w:r>
      <w:r>
        <w:t xml:space="preserve"> </w:t>
      </w:r>
    </w:p>
    <w:p w14:paraId="0AADAC42" w14:textId="27F35444" w:rsidR="00F52D30" w:rsidRPr="005B4CDB" w:rsidRDefault="005141C4" w:rsidP="00F52D30">
      <w:pPr>
        <w:spacing w:after="160" w:line="259" w:lineRule="auto"/>
        <w:ind w:left="-142" w:right="-142"/>
        <w:contextualSpacing/>
        <w:jc w:val="both"/>
        <w:rPr>
          <w:rStyle w:val="IntensiveHervorhebung"/>
        </w:rPr>
      </w:pPr>
      <w:r>
        <w:rPr>
          <w:rStyle w:val="IntensiveHervorhebung"/>
          <w:b/>
          <w:u w:val="single"/>
        </w:rPr>
        <w:t xml:space="preserve">Sicher mit </w:t>
      </w:r>
      <w:r w:rsidR="00F52D30" w:rsidRPr="00B8597C">
        <w:rPr>
          <w:rStyle w:val="IntensiveHervorhebung"/>
          <w:b/>
          <w:u w:val="single"/>
        </w:rPr>
        <w:t xml:space="preserve"> Mobilität</w:t>
      </w:r>
      <w:r w:rsidR="00F52D30">
        <w:rPr>
          <w:rStyle w:val="IntensiveHervorhebung"/>
        </w:rPr>
        <w:t xml:space="preserve"> (national und grenzübergreifend) </w:t>
      </w:r>
      <w:r>
        <w:rPr>
          <w:rStyle w:val="IntensiveHervorhebung"/>
        </w:rPr>
        <w:t>umgehen</w:t>
      </w:r>
    </w:p>
    <w:p w14:paraId="43B61F5E" w14:textId="5CAD406F" w:rsidR="00F52D30" w:rsidRPr="000E020C" w:rsidRDefault="00F52D30" w:rsidP="00F52D30">
      <w:pPr>
        <w:spacing w:after="160" w:line="259" w:lineRule="auto"/>
        <w:ind w:left="-142" w:right="-142"/>
        <w:jc w:val="both"/>
        <w:rPr>
          <w:rFonts w:ascii="Calibri" w:eastAsia="Calibri" w:hAnsi="Calibri" w:cs="Times New Roman"/>
        </w:rPr>
      </w:pPr>
      <w:r>
        <w:rPr>
          <w:rFonts w:ascii="Calibri" w:eastAsia="Calibri" w:hAnsi="Calibri" w:cs="Times New Roman"/>
        </w:rPr>
        <w:t>Es ist wichtig, die Analyse der internationalen Lage weiter fortzuführen und Maßnahmen und Strategien proaktiv anzupassen. Hierbei ist es wesentlich zu betonen: erhöhte Mobilität (berufliche oder private Reisetätigkeit) bedeutet erweitertes Risiko</w:t>
      </w:r>
      <w:r w:rsidR="00A36E11">
        <w:rPr>
          <w:rFonts w:ascii="Calibri" w:eastAsia="Calibri" w:hAnsi="Calibri" w:cs="Times New Roman"/>
        </w:rPr>
        <w:t>; jedoch ist dieses</w:t>
      </w:r>
      <w:r>
        <w:rPr>
          <w:rFonts w:ascii="Calibri" w:eastAsia="Calibri" w:hAnsi="Calibri" w:cs="Times New Roman"/>
        </w:rPr>
        <w:t xml:space="preserve"> Risiko nicht </w:t>
      </w:r>
      <w:r w:rsidR="00A36E11">
        <w:rPr>
          <w:rFonts w:ascii="Calibri" w:eastAsia="Calibri" w:hAnsi="Calibri" w:cs="Times New Roman"/>
        </w:rPr>
        <w:t>primär</w:t>
      </w:r>
      <w:r>
        <w:rPr>
          <w:rFonts w:ascii="Calibri" w:eastAsia="Calibri" w:hAnsi="Calibri" w:cs="Times New Roman"/>
        </w:rPr>
        <w:t xml:space="preserve"> an den Ort der Reise oder ein spezifisches Gebiet gebunden, sondern hängt wesentlich von dem Verhalten des Einzelnen in einem Gebiet mit Virusübertragungen ab.</w:t>
      </w:r>
      <w:r w:rsidR="00A43370" w:rsidRPr="00A43370">
        <w:rPr>
          <w:rStyle w:val="Funotenzeichen"/>
          <w:rFonts w:ascii="Calibri" w:eastAsia="Calibri" w:hAnsi="Calibri" w:cs="Times New Roman"/>
        </w:rPr>
        <w:t xml:space="preserve"> </w:t>
      </w:r>
      <w:r w:rsidR="00A43370">
        <w:rPr>
          <w:rStyle w:val="Funotenzeichen"/>
          <w:rFonts w:ascii="Calibri" w:eastAsia="Calibri" w:hAnsi="Calibri" w:cs="Times New Roman"/>
        </w:rPr>
        <w:footnoteReference w:id="5"/>
      </w:r>
      <w:r>
        <w:rPr>
          <w:rFonts w:ascii="Calibri" w:eastAsia="Calibri" w:hAnsi="Calibri" w:cs="Times New Roman"/>
        </w:rPr>
        <w:t xml:space="preserve"> Risikobehaftetes Verhalten muss bekannt sein, so dass es vermieden werden kann</w:t>
      </w:r>
      <w:r w:rsidRPr="003827F7">
        <w:rPr>
          <w:rFonts w:ascii="Calibri" w:eastAsia="Calibri" w:hAnsi="Calibri" w:cs="Times New Roman"/>
        </w:rPr>
        <w:t xml:space="preserve">. </w:t>
      </w:r>
      <w:r>
        <w:rPr>
          <w:rFonts w:ascii="Calibri" w:eastAsia="Calibri" w:hAnsi="Calibri" w:cs="Times New Roman"/>
        </w:rPr>
        <w:t xml:space="preserve">Für Reisende müssen Kommunikationsmittel in unterschiedlichen Sprachen vorgehalten werden, damit diese über Test, Quarantäne und Isolation informiert werden. </w:t>
      </w:r>
    </w:p>
    <w:p w14:paraId="3CDE2640" w14:textId="44B51173" w:rsidR="00F52D30" w:rsidRPr="00864F58" w:rsidRDefault="00F52D30" w:rsidP="00F52D30">
      <w:pPr>
        <w:spacing w:after="160" w:line="259" w:lineRule="auto"/>
        <w:ind w:left="-142" w:right="-142"/>
        <w:contextualSpacing/>
        <w:jc w:val="both"/>
        <w:rPr>
          <w:rStyle w:val="IntensiveHervorhebung"/>
        </w:rPr>
      </w:pPr>
      <w:r w:rsidRPr="00864F58">
        <w:rPr>
          <w:rStyle w:val="IntensiveHervorhebung"/>
        </w:rPr>
        <w:t>Differenzierte</w:t>
      </w:r>
      <w:r w:rsidR="005141C4">
        <w:rPr>
          <w:rStyle w:val="IntensiveHervorhebung"/>
        </w:rPr>
        <w:t>r</w:t>
      </w:r>
      <w:r w:rsidRPr="00864F58">
        <w:rPr>
          <w:rStyle w:val="IntensiveHervorhebung"/>
        </w:rPr>
        <w:t xml:space="preserve">  </w:t>
      </w:r>
      <w:r w:rsidRPr="00B8597C">
        <w:rPr>
          <w:rStyle w:val="IntensiveHervorhebung"/>
          <w:b/>
          <w:u w:val="single"/>
        </w:rPr>
        <w:t>Infektionsschutz bei größeren Veranstaltungen</w:t>
      </w:r>
      <w:r w:rsidRPr="00864F58">
        <w:rPr>
          <w:rStyle w:val="IntensiveHervorhebung"/>
        </w:rPr>
        <w:t xml:space="preserve"> </w:t>
      </w:r>
    </w:p>
    <w:p w14:paraId="316E3B92" w14:textId="1F672DA8" w:rsidR="00F52D30" w:rsidRPr="00E92533" w:rsidRDefault="00F52D30" w:rsidP="00F52D30">
      <w:pPr>
        <w:spacing w:after="160" w:line="259" w:lineRule="auto"/>
        <w:ind w:left="-142" w:right="-142"/>
        <w:jc w:val="both"/>
        <w:rPr>
          <w:rFonts w:ascii="Calibri" w:eastAsia="Calibri" w:hAnsi="Calibri" w:cs="Times New Roman"/>
        </w:rPr>
      </w:pPr>
      <w:r>
        <w:rPr>
          <w:rFonts w:ascii="Calibri" w:eastAsia="Calibri" w:hAnsi="Calibri" w:cs="Times New Roman"/>
        </w:rPr>
        <w:t>Menschenansammlungen insbesondere in geschlossenen Räumen erhöhen das Risiko der Verbreitung von SARS-CoV</w:t>
      </w:r>
      <w:r w:rsidR="00557B3D">
        <w:rPr>
          <w:rFonts w:ascii="Calibri" w:eastAsia="Calibri" w:hAnsi="Calibri" w:cs="Times New Roman"/>
        </w:rPr>
        <w:t>-</w:t>
      </w:r>
      <w:r>
        <w:rPr>
          <w:rFonts w:ascii="Calibri" w:eastAsia="Calibri" w:hAnsi="Calibri" w:cs="Times New Roman"/>
        </w:rPr>
        <w:t>2</w:t>
      </w:r>
      <w:r w:rsidR="00B85611">
        <w:rPr>
          <w:rStyle w:val="Funotenzeichen"/>
          <w:rFonts w:ascii="Calibri" w:eastAsia="Calibri" w:hAnsi="Calibri" w:cs="Times New Roman"/>
        </w:rPr>
        <w:footnoteReference w:id="6"/>
      </w:r>
      <w:r>
        <w:rPr>
          <w:rFonts w:ascii="Calibri" w:eastAsia="Calibri" w:hAnsi="Calibri" w:cs="Times New Roman"/>
        </w:rPr>
        <w:t>. Unter diesen Bedingungen haben in den vergangenen Monaten auch immer wieder sog. „</w:t>
      </w:r>
      <w:proofErr w:type="spellStart"/>
      <w:r>
        <w:rPr>
          <w:rFonts w:ascii="Calibri" w:eastAsia="Calibri" w:hAnsi="Calibri" w:cs="Times New Roman"/>
        </w:rPr>
        <w:t>Superspreading</w:t>
      </w:r>
      <w:proofErr w:type="spellEnd"/>
      <w:r>
        <w:rPr>
          <w:rFonts w:ascii="Calibri" w:eastAsia="Calibri" w:hAnsi="Calibri" w:cs="Times New Roman"/>
        </w:rPr>
        <w:t xml:space="preserve"> </w:t>
      </w:r>
      <w:proofErr w:type="spellStart"/>
      <w:r>
        <w:rPr>
          <w:rFonts w:ascii="Calibri" w:eastAsia="Calibri" w:hAnsi="Calibri" w:cs="Times New Roman"/>
        </w:rPr>
        <w:t>events</w:t>
      </w:r>
      <w:proofErr w:type="spellEnd"/>
      <w:r>
        <w:rPr>
          <w:rFonts w:ascii="Calibri" w:eastAsia="Calibri" w:hAnsi="Calibri" w:cs="Times New Roman"/>
        </w:rPr>
        <w:t>“ in vielen Ländern das Ausbruchgeschehen dramatisch verschärft, als das durch Übertragung zwischen wenigen Einzelpersonen der Fall gewesen wäre</w:t>
      </w:r>
      <w:r w:rsidR="00487ACF">
        <w:rPr>
          <w:rStyle w:val="Funotenzeichen"/>
          <w:rFonts w:ascii="Calibri" w:eastAsia="Calibri" w:hAnsi="Calibri" w:cs="Times New Roman"/>
        </w:rPr>
        <w:footnoteReference w:id="7"/>
      </w:r>
      <w:r>
        <w:rPr>
          <w:rFonts w:ascii="Calibri" w:eastAsia="Calibri" w:hAnsi="Calibri" w:cs="Times New Roman"/>
        </w:rPr>
        <w:t xml:space="preserve">. Unter Heranziehung der </w:t>
      </w:r>
      <w:r>
        <w:rPr>
          <w:rFonts w:ascii="Calibri" w:eastAsia="Calibri" w:hAnsi="Calibri" w:cs="Times New Roman"/>
        </w:rPr>
        <w:lastRenderedPageBreak/>
        <w:t>allgemeinen Empfehlungen müssen differenzierte, transparente und nachvollziehbare Vorgaben zur Durchführung von Veranstaltungen von den Verantwortlichen der jeweiligen Branchen erarbeitet</w:t>
      </w:r>
      <w:r w:rsidRPr="00F42324">
        <w:rPr>
          <w:rFonts w:ascii="Calibri" w:eastAsia="Calibri" w:hAnsi="Calibri" w:cs="Times New Roman"/>
        </w:rPr>
        <w:t xml:space="preserve"> </w:t>
      </w:r>
      <w:r>
        <w:rPr>
          <w:rFonts w:ascii="Calibri" w:eastAsia="Calibri" w:hAnsi="Calibri" w:cs="Times New Roman"/>
        </w:rPr>
        <w:t xml:space="preserve">werden. Dabei </w:t>
      </w:r>
      <w:r w:rsidR="00353184">
        <w:rPr>
          <w:rFonts w:ascii="Calibri" w:eastAsia="Calibri" w:hAnsi="Calibri" w:cs="Times New Roman"/>
        </w:rPr>
        <w:t>sollten</w:t>
      </w:r>
      <w:r>
        <w:rPr>
          <w:rFonts w:ascii="Calibri" w:eastAsia="Calibri" w:hAnsi="Calibri" w:cs="Times New Roman"/>
        </w:rPr>
        <w:t xml:space="preserve"> sowohl die Art der Veranstaltung als auch die Gründe für Größenbeschränkungen berücksichtigt</w:t>
      </w:r>
      <w:r w:rsidR="00353184">
        <w:rPr>
          <w:rFonts w:ascii="Calibri" w:eastAsia="Calibri" w:hAnsi="Calibri" w:cs="Times New Roman"/>
        </w:rPr>
        <w:t xml:space="preserve"> werden</w:t>
      </w:r>
      <w:r>
        <w:rPr>
          <w:rFonts w:ascii="Calibri" w:eastAsia="Calibri" w:hAnsi="Calibri" w:cs="Times New Roman"/>
        </w:rPr>
        <w:t xml:space="preserve">. </w:t>
      </w:r>
    </w:p>
    <w:p w14:paraId="6A55D851" w14:textId="182285DD" w:rsidR="00F52D30" w:rsidRPr="00864F58" w:rsidRDefault="00F52D30" w:rsidP="00F52D30">
      <w:pPr>
        <w:spacing w:after="160" w:line="259" w:lineRule="auto"/>
        <w:ind w:left="-142" w:right="-142"/>
        <w:contextualSpacing/>
        <w:jc w:val="both"/>
        <w:rPr>
          <w:rStyle w:val="IntensiveHervorhebung"/>
        </w:rPr>
      </w:pPr>
      <w:r w:rsidRPr="00BD16C8">
        <w:rPr>
          <w:rStyle w:val="IntensiveHervorhebung"/>
          <w:b/>
          <w:u w:val="single"/>
        </w:rPr>
        <w:t>Strategische Krisenkommunikation</w:t>
      </w:r>
      <w:r>
        <w:rPr>
          <w:rStyle w:val="IntensiveHervorhebung"/>
          <w:b/>
          <w:u w:val="single"/>
        </w:rPr>
        <w:t xml:space="preserve"> </w:t>
      </w:r>
    </w:p>
    <w:p w14:paraId="7A5882C0" w14:textId="42BCD3EE" w:rsidR="00F52D30" w:rsidRPr="00E92533" w:rsidRDefault="00F52D30" w:rsidP="00F52D30">
      <w:pPr>
        <w:spacing w:after="160" w:line="259" w:lineRule="auto"/>
        <w:ind w:left="-142" w:right="-142"/>
        <w:jc w:val="both"/>
        <w:rPr>
          <w:rFonts w:ascii="Calibri" w:eastAsia="Calibri" w:hAnsi="Calibri" w:cs="Times New Roman"/>
        </w:rPr>
      </w:pPr>
      <w:r w:rsidRPr="00E92533">
        <w:rPr>
          <w:rFonts w:ascii="Calibri" w:eastAsia="Calibri" w:hAnsi="Calibri" w:cs="Times New Roman"/>
        </w:rPr>
        <w:t xml:space="preserve">Die „Corona-Lage“ ist hochkomplex und es ergeben sich immer </w:t>
      </w:r>
      <w:r>
        <w:rPr>
          <w:rFonts w:ascii="Calibri" w:eastAsia="Calibri" w:hAnsi="Calibri" w:cs="Times New Roman"/>
        </w:rPr>
        <w:t>wieder</w:t>
      </w:r>
      <w:r w:rsidRPr="00E92533">
        <w:rPr>
          <w:rFonts w:ascii="Calibri" w:eastAsia="Calibri" w:hAnsi="Calibri" w:cs="Times New Roman"/>
        </w:rPr>
        <w:t xml:space="preserve"> neue Erkenntnisse, die eine </w:t>
      </w:r>
      <w:r>
        <w:rPr>
          <w:rFonts w:ascii="Calibri" w:eastAsia="Calibri" w:hAnsi="Calibri" w:cs="Times New Roman"/>
        </w:rPr>
        <w:t>Überarbeitung</w:t>
      </w:r>
      <w:r w:rsidRPr="00E92533">
        <w:rPr>
          <w:rFonts w:ascii="Calibri" w:eastAsia="Calibri" w:hAnsi="Calibri" w:cs="Times New Roman"/>
        </w:rPr>
        <w:t xml:space="preserve"> der Handlungsempfehlungen erfordern.</w:t>
      </w:r>
      <w:r>
        <w:rPr>
          <w:rFonts w:ascii="Calibri" w:eastAsia="Calibri" w:hAnsi="Calibri" w:cs="Times New Roman"/>
        </w:rPr>
        <w:t xml:space="preserve"> </w:t>
      </w:r>
      <w:r>
        <w:rPr>
          <w:rStyle w:val="IntensiveHervorhebung"/>
          <w:i w:val="0"/>
          <w:iCs w:val="0"/>
          <w:color w:val="000000" w:themeColor="text1"/>
        </w:rPr>
        <w:t>Kommunikation</w:t>
      </w:r>
      <w:r w:rsidRPr="00FF1BAB">
        <w:rPr>
          <w:rStyle w:val="IntensiveHervorhebung"/>
          <w:i w:val="0"/>
          <w:iCs w:val="0"/>
          <w:color w:val="000000" w:themeColor="text1"/>
        </w:rPr>
        <w:t xml:space="preserve"> </w:t>
      </w:r>
      <w:r>
        <w:rPr>
          <w:rStyle w:val="IntensiveHervorhebung"/>
          <w:i w:val="0"/>
          <w:iCs w:val="0"/>
          <w:color w:val="000000" w:themeColor="text1"/>
        </w:rPr>
        <w:t>und Austausch mit vulnerablen</w:t>
      </w:r>
      <w:r w:rsidRPr="00FF1BAB">
        <w:rPr>
          <w:rStyle w:val="IntensiveHervorhebung"/>
          <w:i w:val="0"/>
          <w:iCs w:val="0"/>
          <w:color w:val="000000" w:themeColor="text1"/>
        </w:rPr>
        <w:t xml:space="preserve"> Gruppen </w:t>
      </w:r>
      <w:r>
        <w:rPr>
          <w:rStyle w:val="IntensiveHervorhebung"/>
          <w:i w:val="0"/>
          <w:iCs w:val="0"/>
          <w:color w:val="000000" w:themeColor="text1"/>
        </w:rPr>
        <w:t xml:space="preserve">sowie mit Personengruppen, die informationstechnisch schwerer erreichbar sind, </w:t>
      </w:r>
      <w:r w:rsidRPr="00FF1BAB">
        <w:rPr>
          <w:rStyle w:val="IntensiveHervorhebung"/>
          <w:i w:val="0"/>
          <w:iCs w:val="0"/>
          <w:color w:val="000000" w:themeColor="text1"/>
        </w:rPr>
        <w:t>sind hier essentiell</w:t>
      </w:r>
      <w:r w:rsidR="00E076F8">
        <w:rPr>
          <w:rStyle w:val="IntensiveHervorhebung"/>
          <w:i w:val="0"/>
          <w:iCs w:val="0"/>
          <w:color w:val="000000" w:themeColor="text1"/>
        </w:rPr>
        <w:t>.</w:t>
      </w:r>
    </w:p>
    <w:p w14:paraId="4B1A7152" w14:textId="77777777" w:rsidR="000B522C" w:rsidRPr="00BC70A5" w:rsidRDefault="000B522C" w:rsidP="000B522C">
      <w:pPr>
        <w:spacing w:after="160" w:line="259" w:lineRule="auto"/>
        <w:ind w:left="-142" w:right="-142"/>
        <w:contextualSpacing/>
        <w:jc w:val="both"/>
        <w:rPr>
          <w:rStyle w:val="IntensiveHervorhebung"/>
        </w:rPr>
      </w:pPr>
      <w:r w:rsidRPr="007A275A">
        <w:rPr>
          <w:rStyle w:val="IntensiveHervorhebung"/>
          <w:b/>
          <w:u w:val="single"/>
        </w:rPr>
        <w:t>Nationale Teststrategie</w:t>
      </w:r>
      <w:r w:rsidRPr="00BC70A5">
        <w:rPr>
          <w:rStyle w:val="IntensiveHervorhebung"/>
        </w:rPr>
        <w:t xml:space="preserve"> </w:t>
      </w:r>
      <w:r>
        <w:rPr>
          <w:rStyle w:val="IntensiveHervorhebung"/>
        </w:rPr>
        <w:t xml:space="preserve">kontinuierlich </w:t>
      </w:r>
      <w:proofErr w:type="gramStart"/>
      <w:r>
        <w:rPr>
          <w:rStyle w:val="IntensiveHervorhebung"/>
        </w:rPr>
        <w:t>weiterentwickeln</w:t>
      </w:r>
      <w:proofErr w:type="gramEnd"/>
      <w:r w:rsidRPr="00BC70A5">
        <w:rPr>
          <w:rStyle w:val="IntensiveHervorhebung"/>
        </w:rPr>
        <w:t xml:space="preserve">, </w:t>
      </w:r>
      <w:proofErr w:type="spellStart"/>
      <w:r>
        <w:rPr>
          <w:rStyle w:val="IntensiveHervorhebung"/>
        </w:rPr>
        <w:t>f</w:t>
      </w:r>
      <w:r w:rsidRPr="00BC70A5">
        <w:rPr>
          <w:rStyle w:val="IntensiveHervorhebung"/>
        </w:rPr>
        <w:t>lächendecken</w:t>
      </w:r>
      <w:r>
        <w:rPr>
          <w:rStyle w:val="IntensiveHervorhebung"/>
        </w:rPr>
        <w:t>e</w:t>
      </w:r>
      <w:proofErr w:type="spellEnd"/>
      <w:r>
        <w:rPr>
          <w:rStyle w:val="IntensiveHervorhebung"/>
        </w:rPr>
        <w:t xml:space="preserve"> </w:t>
      </w:r>
      <w:r w:rsidRPr="00BC70A5">
        <w:rPr>
          <w:rStyle w:val="IntensiveHervorhebung"/>
        </w:rPr>
        <w:t xml:space="preserve">Diagnostik </w:t>
      </w:r>
    </w:p>
    <w:p w14:paraId="7D2C4530" w14:textId="17E6F725" w:rsidR="000B522C" w:rsidRPr="00E92533" w:rsidRDefault="000B522C" w:rsidP="000B522C">
      <w:pPr>
        <w:spacing w:after="160" w:line="259" w:lineRule="auto"/>
        <w:ind w:left="-142" w:right="-142"/>
        <w:jc w:val="both"/>
        <w:rPr>
          <w:rFonts w:ascii="Calibri" w:eastAsia="Calibri" w:hAnsi="Calibri" w:cs="Times New Roman"/>
          <w:bCs/>
        </w:rPr>
      </w:pPr>
      <w:r>
        <w:rPr>
          <w:rFonts w:ascii="Calibri" w:eastAsia="Calibri" w:hAnsi="Calibri" w:cs="Times New Roman"/>
          <w:bCs/>
        </w:rPr>
        <w:t>Eine anlassbezogene und regional zur Verfügung stehende</w:t>
      </w:r>
      <w:r w:rsidRPr="00E92533">
        <w:rPr>
          <w:rFonts w:ascii="Calibri" w:eastAsia="Calibri" w:hAnsi="Calibri" w:cs="Times New Roman"/>
          <w:bCs/>
        </w:rPr>
        <w:t xml:space="preserve"> Diagnostik </w:t>
      </w:r>
      <w:r>
        <w:rPr>
          <w:rFonts w:ascii="Calibri" w:eastAsia="Calibri" w:hAnsi="Calibri" w:cs="Times New Roman"/>
          <w:bCs/>
        </w:rPr>
        <w:t xml:space="preserve">zur Erkennung Infizierter </w:t>
      </w:r>
      <w:r w:rsidRPr="00E92533">
        <w:rPr>
          <w:rFonts w:ascii="Calibri" w:eastAsia="Calibri" w:hAnsi="Calibri" w:cs="Times New Roman"/>
          <w:bCs/>
        </w:rPr>
        <w:t xml:space="preserve">ist Grundvorrausetzung </w:t>
      </w:r>
      <w:r>
        <w:rPr>
          <w:rFonts w:ascii="Calibri" w:eastAsia="Calibri" w:hAnsi="Calibri" w:cs="Times New Roman"/>
          <w:bCs/>
        </w:rPr>
        <w:t xml:space="preserve">für das Meldewesen und </w:t>
      </w:r>
      <w:r w:rsidRPr="00E92533">
        <w:rPr>
          <w:rFonts w:ascii="Calibri" w:eastAsia="Calibri" w:hAnsi="Calibri" w:cs="Times New Roman"/>
          <w:bCs/>
        </w:rPr>
        <w:t xml:space="preserve">zur Kontrolle der </w:t>
      </w:r>
      <w:r>
        <w:rPr>
          <w:rFonts w:ascii="Calibri" w:eastAsia="Calibri" w:hAnsi="Calibri" w:cs="Times New Roman"/>
          <w:bCs/>
        </w:rPr>
        <w:t>Pandemie</w:t>
      </w:r>
      <w:r w:rsidRPr="00E92533">
        <w:rPr>
          <w:rFonts w:ascii="Calibri" w:eastAsia="Calibri" w:hAnsi="Calibri" w:cs="Times New Roman"/>
          <w:bCs/>
        </w:rPr>
        <w:t xml:space="preserve">. </w:t>
      </w:r>
      <w:r>
        <w:rPr>
          <w:rFonts w:ascii="Calibri" w:eastAsia="Calibri" w:hAnsi="Calibri" w:cs="Times New Roman"/>
          <w:bCs/>
        </w:rPr>
        <w:t xml:space="preserve">Die Ergebnisse aus direkten (Erregernachweis) und indirekten (Antikörper) Nachweisverfahren  werden entsprechend des jeweiligen Kenntnisstandes zur Beurteilung der Situation in der Nationalen Teststrategie (s. dort) berücksichtigt. </w:t>
      </w:r>
      <w:r>
        <w:t>Bei der Anwendung von Tests ist ein zielgerichtetes Vorgehen unter Berücksichtigung von Prätestwahrscheinlichkeit und Risikodisposition im Hinblick auf den Erkenntnisgewinn und den effektiven Einsatz essenziell. Die niederschwellige Testung symptomatischer Personen sowie der Schutz vulnerabler Gruppen wie etwa Hochbetagter in Pflegeheimen hat hohe Priorität. Trotz hoher Kapazitäten in diesem Bereich sind personelle und materielle Ressourcen grundsätzlich begrenzt. Daher muss die Indikation und Aussagekraft der Untersuchungen  allgemein bekannt. So ist etwa ein negativer Virus-Nachweis nur eine Momentaufnahme und darf so nicht zu einem falschen Sicherheitsgefühl führen: ein negativer Test entbindet dementsprechend auch nicht von infektionspräventivem Verhalten, wie etwa der Einhaltung von Hygiene- und Schutzmaßnahmen.</w:t>
      </w:r>
      <w:r w:rsidRPr="00E92533">
        <w:rPr>
          <w:rFonts w:ascii="Calibri" w:eastAsia="Calibri" w:hAnsi="Calibri" w:cs="Times New Roman"/>
          <w:bCs/>
        </w:rPr>
        <w:t xml:space="preserve"> </w:t>
      </w:r>
    </w:p>
    <w:p w14:paraId="26673FCB" w14:textId="77777777" w:rsidR="000B522C" w:rsidRPr="00516C10" w:rsidRDefault="000B522C" w:rsidP="000B522C">
      <w:pPr>
        <w:spacing w:after="160" w:line="259" w:lineRule="auto"/>
        <w:ind w:left="-142" w:right="-142"/>
        <w:contextualSpacing/>
        <w:jc w:val="both"/>
        <w:rPr>
          <w:rStyle w:val="IntensiveHervorhebung"/>
          <w:u w:val="single"/>
        </w:rPr>
      </w:pPr>
      <w:r w:rsidRPr="00516C10">
        <w:rPr>
          <w:rStyle w:val="IntensiveHervorhebung"/>
          <w:b/>
          <w:u w:val="single"/>
        </w:rPr>
        <w:t>Kurze Zeiten im Testprozess</w:t>
      </w:r>
      <w:r w:rsidRPr="00516C10">
        <w:rPr>
          <w:rStyle w:val="IntensiveHervorhebung"/>
          <w:u w:val="single"/>
        </w:rPr>
        <w:t xml:space="preserve"> </w:t>
      </w:r>
      <w:r>
        <w:rPr>
          <w:rStyle w:val="IntensiveHervorhebung"/>
          <w:u w:val="single"/>
        </w:rPr>
        <w:t>realisieren</w:t>
      </w:r>
    </w:p>
    <w:p w14:paraId="50602AFD" w14:textId="3B7A127A" w:rsidR="000B522C" w:rsidRDefault="000B522C" w:rsidP="00367BDF">
      <w:pPr>
        <w:spacing w:after="160" w:line="259" w:lineRule="auto"/>
        <w:ind w:left="-142" w:right="-142"/>
        <w:jc w:val="both"/>
        <w:rPr>
          <w:rStyle w:val="IntensiveHervorhebung"/>
          <w:b/>
          <w:u w:val="single"/>
        </w:rPr>
      </w:pPr>
      <w:r>
        <w:rPr>
          <w:rStyle w:val="IntensiveHervorhebung"/>
          <w:i w:val="0"/>
          <w:iCs w:val="0"/>
          <w:color w:val="000000" w:themeColor="text1"/>
        </w:rPr>
        <w:t>U</w:t>
      </w:r>
      <w:r w:rsidRPr="008E7F79">
        <w:rPr>
          <w:rStyle w:val="IntensiveHervorhebung"/>
          <w:i w:val="0"/>
          <w:iCs w:val="0"/>
          <w:color w:val="000000" w:themeColor="text1"/>
        </w:rPr>
        <w:t xml:space="preserve">m </w:t>
      </w:r>
      <w:r>
        <w:rPr>
          <w:rStyle w:val="IntensiveHervorhebung"/>
          <w:i w:val="0"/>
          <w:iCs w:val="0"/>
          <w:color w:val="000000" w:themeColor="text1"/>
        </w:rPr>
        <w:t>Übertragungsrisiken effektiv zu reduzieren,</w:t>
      </w:r>
      <w:r w:rsidRPr="00267A29">
        <w:rPr>
          <w:rStyle w:val="IntensiveHervorhebung"/>
          <w:i w:val="0"/>
          <w:iCs w:val="0"/>
          <w:color w:val="000000" w:themeColor="text1"/>
        </w:rPr>
        <w:t xml:space="preserve"> ist </w:t>
      </w:r>
      <w:r>
        <w:rPr>
          <w:rStyle w:val="IntensiveHervorhebung"/>
          <w:i w:val="0"/>
          <w:iCs w:val="0"/>
          <w:color w:val="000000" w:themeColor="text1"/>
        </w:rPr>
        <w:t xml:space="preserve">eine zeitnahe Erkennung akut Infizierter und die rasche Übermittlung der Befunde essentiell und sollte innerhalb von 24 bis 36 Stunden (zwischen Auftreten der Symptome und Mitteilung des Befundes) möglich gemacht werden. </w:t>
      </w:r>
      <w:r w:rsidRPr="00267A29">
        <w:rPr>
          <w:rStyle w:val="IntensiveHervorhebung"/>
          <w:i w:val="0"/>
          <w:iCs w:val="0"/>
          <w:color w:val="000000" w:themeColor="text1"/>
        </w:rPr>
        <w:t>Dies muss durch die beteilig</w:t>
      </w:r>
      <w:r w:rsidRPr="008E7F79">
        <w:rPr>
          <w:rStyle w:val="IntensiveHervorhebung"/>
          <w:i w:val="0"/>
          <w:iCs w:val="0"/>
          <w:color w:val="000000" w:themeColor="text1"/>
        </w:rPr>
        <w:t>t</w:t>
      </w:r>
      <w:r w:rsidRPr="00267A29">
        <w:rPr>
          <w:rStyle w:val="IntensiveHervorhebung"/>
          <w:i w:val="0"/>
          <w:iCs w:val="0"/>
          <w:color w:val="000000" w:themeColor="text1"/>
        </w:rPr>
        <w:t xml:space="preserve">en Akteure </w:t>
      </w:r>
      <w:r>
        <w:rPr>
          <w:rStyle w:val="IntensiveHervorhebung"/>
          <w:i w:val="0"/>
          <w:iCs w:val="0"/>
          <w:color w:val="000000" w:themeColor="text1"/>
        </w:rPr>
        <w:t xml:space="preserve">insbesondere in Zusammenarbeit </w:t>
      </w:r>
      <w:r w:rsidRPr="00267A29">
        <w:rPr>
          <w:rStyle w:val="IntensiveHervorhebung"/>
          <w:i w:val="0"/>
          <w:iCs w:val="0"/>
          <w:color w:val="000000" w:themeColor="text1"/>
        </w:rPr>
        <w:t xml:space="preserve">der jeweiligen </w:t>
      </w:r>
      <w:r>
        <w:rPr>
          <w:rStyle w:val="IntensiveHervorhebung"/>
          <w:i w:val="0"/>
          <w:iCs w:val="0"/>
          <w:color w:val="000000" w:themeColor="text1"/>
        </w:rPr>
        <w:t>Kassenärztlichen Vereinigung und des ÖGD</w:t>
      </w:r>
      <w:r w:rsidRPr="00267A29">
        <w:rPr>
          <w:rStyle w:val="IntensiveHervorhebung"/>
          <w:i w:val="0"/>
          <w:iCs w:val="0"/>
          <w:color w:val="000000" w:themeColor="text1"/>
        </w:rPr>
        <w:t xml:space="preserve"> </w:t>
      </w:r>
      <w:r>
        <w:rPr>
          <w:rStyle w:val="IntensiveHervorhebung"/>
          <w:i w:val="0"/>
          <w:iCs w:val="0"/>
          <w:color w:val="000000" w:themeColor="text1"/>
        </w:rPr>
        <w:t>organisiert</w:t>
      </w:r>
      <w:r w:rsidRPr="00267A29">
        <w:rPr>
          <w:rStyle w:val="IntensiveHervorhebung"/>
          <w:i w:val="0"/>
          <w:iCs w:val="0"/>
          <w:color w:val="000000" w:themeColor="text1"/>
        </w:rPr>
        <w:t xml:space="preserve"> und laufend </w:t>
      </w:r>
      <w:r>
        <w:rPr>
          <w:rStyle w:val="IntensiveHervorhebung"/>
          <w:i w:val="0"/>
          <w:iCs w:val="0"/>
          <w:color w:val="000000" w:themeColor="text1"/>
        </w:rPr>
        <w:t>überprüft</w:t>
      </w:r>
      <w:r w:rsidRPr="00267A29">
        <w:rPr>
          <w:rStyle w:val="IntensiveHervorhebung"/>
          <w:i w:val="0"/>
          <w:iCs w:val="0"/>
          <w:color w:val="000000" w:themeColor="text1"/>
        </w:rPr>
        <w:t xml:space="preserve"> werden</w:t>
      </w:r>
      <w:r w:rsidRPr="008E7F79">
        <w:rPr>
          <w:rStyle w:val="IntensiveHervorhebung"/>
          <w:i w:val="0"/>
          <w:iCs w:val="0"/>
          <w:color w:val="000000" w:themeColor="text1"/>
        </w:rPr>
        <w:t xml:space="preserve">. </w:t>
      </w:r>
      <w:r>
        <w:t>Noch im Herbst 2020  werden zertifizierte Antigen-Tests auf COVID-19 zur Verfügung stehen und die Kapazitäten der PCR-Diagnostik ergänzen. Antigenteste sind etwas weniger empfindlich als die im Labor durchgeführten PCR-Tests. Sie erlauben jedoch auch eine Testung vor Ort und zeigen ein Ergebnis bereits nach wenigen Minuten. Studien zur besseren Einschätzung der Leistungsfähigkeit verfügbarer Tests laufen. Anwendungsmöglichkeiten werden zurzeit im Rahmen der Fortentwicklung der Nationalen Teststrategie (s. dort) beraten. Der Einsatz könnte etwa bei Reiserückkehrern oder im Rahmen der Aufrechterhaltung des Schulbetriebes hilfreich sein</w:t>
      </w:r>
    </w:p>
    <w:p w14:paraId="0A699648" w14:textId="62CE6001" w:rsidR="00B8597C" w:rsidRPr="009146CC" w:rsidRDefault="00B8597C" w:rsidP="00FB1E98">
      <w:pPr>
        <w:pStyle w:val="berschrift2"/>
        <w:ind w:left="-142" w:right="-142"/>
        <w:rPr>
          <w:rStyle w:val="IntensiveHervorhebung"/>
          <w:rFonts w:asciiTheme="minorHAnsi" w:hAnsiTheme="minorHAnsi" w:cstheme="minorHAnsi"/>
          <w:sz w:val="22"/>
          <w:szCs w:val="22"/>
          <w:u w:val="single"/>
        </w:rPr>
      </w:pPr>
      <w:r w:rsidRPr="009146CC">
        <w:rPr>
          <w:rStyle w:val="IntensiveHervorhebung"/>
          <w:rFonts w:asciiTheme="minorHAnsi" w:hAnsiTheme="minorHAnsi" w:cstheme="minorHAnsi"/>
          <w:sz w:val="22"/>
          <w:szCs w:val="22"/>
          <w:u w:val="single"/>
        </w:rPr>
        <w:t xml:space="preserve">Epidemiologische </w:t>
      </w:r>
      <w:r w:rsidR="00F52D30">
        <w:rPr>
          <w:rStyle w:val="IntensiveHervorhebung"/>
          <w:rFonts w:asciiTheme="minorHAnsi" w:hAnsiTheme="minorHAnsi" w:cstheme="minorHAnsi"/>
          <w:sz w:val="22"/>
          <w:szCs w:val="22"/>
          <w:u w:val="single"/>
        </w:rPr>
        <w:t>und Fall-</w:t>
      </w:r>
      <w:r w:rsidRPr="009146CC">
        <w:rPr>
          <w:rStyle w:val="IntensiveHervorhebung"/>
          <w:rFonts w:asciiTheme="minorHAnsi" w:hAnsiTheme="minorHAnsi" w:cstheme="minorHAnsi"/>
          <w:sz w:val="22"/>
          <w:szCs w:val="22"/>
          <w:u w:val="single"/>
        </w:rPr>
        <w:t>Daten zeitnah verfügbar</w:t>
      </w:r>
      <w:r w:rsidR="009A5928">
        <w:rPr>
          <w:rStyle w:val="IntensiveHervorhebung"/>
          <w:rFonts w:asciiTheme="minorHAnsi" w:hAnsiTheme="minorHAnsi" w:cstheme="minorHAnsi"/>
          <w:sz w:val="22"/>
          <w:szCs w:val="22"/>
          <w:u w:val="single"/>
        </w:rPr>
        <w:t xml:space="preserve"> machen</w:t>
      </w:r>
      <w:r w:rsidRPr="009146CC">
        <w:rPr>
          <w:rStyle w:val="IntensiveHervorhebung"/>
          <w:rFonts w:asciiTheme="minorHAnsi" w:hAnsiTheme="minorHAnsi" w:cstheme="minorHAnsi"/>
          <w:sz w:val="22"/>
          <w:szCs w:val="22"/>
          <w:u w:val="single"/>
        </w:rPr>
        <w:t xml:space="preserve"> </w:t>
      </w:r>
    </w:p>
    <w:p w14:paraId="0FB6F6FD" w14:textId="60713572" w:rsidR="005336BE" w:rsidRDefault="009146CC" w:rsidP="00FB1E98">
      <w:pPr>
        <w:spacing w:after="160" w:line="259" w:lineRule="auto"/>
        <w:ind w:left="-142" w:right="-142"/>
        <w:contextualSpacing/>
        <w:jc w:val="both"/>
        <w:rPr>
          <w:rFonts w:ascii="Calibri" w:eastAsia="Calibri" w:hAnsi="Calibri" w:cs="Times New Roman"/>
        </w:rPr>
      </w:pPr>
      <w:r w:rsidRPr="00B8597C">
        <w:rPr>
          <w:rFonts w:ascii="Calibri" w:eastAsia="Calibri" w:hAnsi="Calibri" w:cs="Times New Roman"/>
        </w:rPr>
        <w:t xml:space="preserve">Ziel ist es, dass </w:t>
      </w:r>
      <w:r w:rsidR="00F52D30">
        <w:rPr>
          <w:rFonts w:ascii="Calibri" w:eastAsia="Calibri" w:hAnsi="Calibri" w:cs="Times New Roman"/>
        </w:rPr>
        <w:t xml:space="preserve">Gesundheitsamt und </w:t>
      </w:r>
      <w:r w:rsidRPr="00B8597C">
        <w:rPr>
          <w:rFonts w:ascii="Calibri" w:eastAsia="Calibri" w:hAnsi="Calibri" w:cs="Times New Roman"/>
        </w:rPr>
        <w:t xml:space="preserve">der </w:t>
      </w:r>
      <w:r w:rsidR="00C25123">
        <w:rPr>
          <w:rFonts w:ascii="Calibri" w:eastAsia="Calibri" w:hAnsi="Calibri" w:cs="Times New Roman"/>
        </w:rPr>
        <w:t>ÖGD</w:t>
      </w:r>
      <w:r w:rsidR="001276C6" w:rsidRPr="00B8597C">
        <w:rPr>
          <w:rFonts w:ascii="Calibri" w:eastAsia="Calibri" w:hAnsi="Calibri" w:cs="Times New Roman"/>
        </w:rPr>
        <w:t xml:space="preserve"> </w:t>
      </w:r>
      <w:r w:rsidRPr="00B8597C">
        <w:rPr>
          <w:rFonts w:ascii="Calibri" w:eastAsia="Calibri" w:hAnsi="Calibri" w:cs="Times New Roman"/>
        </w:rPr>
        <w:t xml:space="preserve">möglichst frühzeitig über SARS-CoV-2-Infektionen informiert </w:t>
      </w:r>
      <w:r w:rsidR="00F52D30">
        <w:rPr>
          <w:rFonts w:ascii="Calibri" w:eastAsia="Calibri" w:hAnsi="Calibri" w:cs="Times New Roman"/>
        </w:rPr>
        <w:t>werden. Damit können erstens</w:t>
      </w:r>
      <w:r w:rsidR="00F52D30" w:rsidRPr="00B8597C">
        <w:rPr>
          <w:rFonts w:ascii="Calibri" w:eastAsia="Calibri" w:hAnsi="Calibri" w:cs="Times New Roman"/>
        </w:rPr>
        <w:t xml:space="preserve"> </w:t>
      </w:r>
      <w:r w:rsidR="00F52D30">
        <w:rPr>
          <w:rFonts w:ascii="Calibri" w:eastAsia="Calibri" w:hAnsi="Calibri" w:cs="Times New Roman"/>
        </w:rPr>
        <w:t>konkrete</w:t>
      </w:r>
      <w:r w:rsidR="00F52D30" w:rsidRPr="00B8597C">
        <w:rPr>
          <w:rFonts w:ascii="Calibri" w:eastAsia="Calibri" w:hAnsi="Calibri" w:cs="Times New Roman"/>
        </w:rPr>
        <w:t xml:space="preserve"> </w:t>
      </w:r>
      <w:r w:rsidRPr="00B8597C">
        <w:rPr>
          <w:rFonts w:ascii="Calibri" w:eastAsia="Calibri" w:hAnsi="Calibri" w:cs="Times New Roman"/>
        </w:rPr>
        <w:t xml:space="preserve">Infektionsschutzmaßnahmen </w:t>
      </w:r>
      <w:r w:rsidR="00F52D30">
        <w:rPr>
          <w:rFonts w:ascii="Calibri" w:eastAsia="Calibri" w:hAnsi="Calibri" w:cs="Times New Roman"/>
        </w:rPr>
        <w:t>vor Ort eingeleitet und zweitens regionale Präventionsmaßnahmen gesteuert werden</w:t>
      </w:r>
      <w:r w:rsidRPr="00B8597C">
        <w:rPr>
          <w:rFonts w:ascii="Calibri" w:eastAsia="Calibri" w:hAnsi="Calibri" w:cs="Times New Roman"/>
        </w:rPr>
        <w:t xml:space="preserve">. </w:t>
      </w:r>
      <w:r>
        <w:rPr>
          <w:rFonts w:ascii="Calibri" w:eastAsia="Calibri" w:hAnsi="Calibri" w:cs="Times New Roman"/>
        </w:rPr>
        <w:t>Hier</w:t>
      </w:r>
      <w:r w:rsidR="001276C6">
        <w:rPr>
          <w:rFonts w:ascii="Calibri" w:eastAsia="Calibri" w:hAnsi="Calibri" w:cs="Times New Roman"/>
        </w:rPr>
        <w:t>zu</w:t>
      </w:r>
      <w:r>
        <w:rPr>
          <w:rFonts w:ascii="Calibri" w:eastAsia="Calibri" w:hAnsi="Calibri" w:cs="Times New Roman"/>
        </w:rPr>
        <w:t xml:space="preserve"> ist der weitere Ausbau des</w:t>
      </w:r>
      <w:r w:rsidR="005336BE" w:rsidRPr="00B8597C">
        <w:rPr>
          <w:rFonts w:ascii="Calibri" w:eastAsia="Calibri" w:hAnsi="Calibri" w:cs="Times New Roman"/>
        </w:rPr>
        <w:t xml:space="preserve"> Deutsche</w:t>
      </w:r>
      <w:r w:rsidR="00A17409" w:rsidRPr="00B8597C">
        <w:rPr>
          <w:rFonts w:ascii="Calibri" w:eastAsia="Calibri" w:hAnsi="Calibri" w:cs="Times New Roman"/>
        </w:rPr>
        <w:t>n</w:t>
      </w:r>
      <w:r w:rsidR="005336BE" w:rsidRPr="00B8597C">
        <w:rPr>
          <w:rFonts w:ascii="Calibri" w:eastAsia="Calibri" w:hAnsi="Calibri" w:cs="Times New Roman"/>
        </w:rPr>
        <w:t xml:space="preserve"> Elektronische Melde</w:t>
      </w:r>
      <w:r w:rsidR="00A17409" w:rsidRPr="00B8597C">
        <w:rPr>
          <w:rFonts w:ascii="Calibri" w:eastAsia="Calibri" w:hAnsi="Calibri" w:cs="Times New Roman"/>
        </w:rPr>
        <w:t>-</w:t>
      </w:r>
      <w:r w:rsidR="005336BE" w:rsidRPr="00B8597C">
        <w:rPr>
          <w:rFonts w:ascii="Calibri" w:eastAsia="Calibri" w:hAnsi="Calibri" w:cs="Times New Roman"/>
        </w:rPr>
        <w:t xml:space="preserve"> und Informationssystem</w:t>
      </w:r>
      <w:r w:rsidR="00A17409" w:rsidRPr="00B8597C">
        <w:rPr>
          <w:rFonts w:ascii="Calibri" w:eastAsia="Calibri" w:hAnsi="Calibri" w:cs="Times New Roman"/>
        </w:rPr>
        <w:t xml:space="preserve"> für den Infektionsschutz</w:t>
      </w:r>
      <w:r w:rsidR="005336BE" w:rsidRPr="00B8597C">
        <w:rPr>
          <w:rFonts w:ascii="Calibri" w:eastAsia="Calibri" w:hAnsi="Calibri" w:cs="Times New Roman"/>
        </w:rPr>
        <w:t xml:space="preserve"> (DEMIS) </w:t>
      </w:r>
      <w:r>
        <w:rPr>
          <w:rFonts w:ascii="Calibri" w:eastAsia="Calibri" w:hAnsi="Calibri" w:cs="Times New Roman"/>
        </w:rPr>
        <w:t>wichtig</w:t>
      </w:r>
      <w:r w:rsidR="003E32B5" w:rsidRPr="00B8597C">
        <w:rPr>
          <w:rFonts w:ascii="Calibri" w:eastAsia="Calibri" w:hAnsi="Calibri" w:cs="Times New Roman"/>
        </w:rPr>
        <w:t>.</w:t>
      </w:r>
      <w:r>
        <w:rPr>
          <w:rFonts w:ascii="Calibri" w:eastAsia="Calibri" w:hAnsi="Calibri" w:cs="Times New Roman"/>
        </w:rPr>
        <w:t xml:space="preserve"> </w:t>
      </w:r>
      <w:r w:rsidR="00A17409">
        <w:rPr>
          <w:rFonts w:ascii="Calibri" w:eastAsia="Calibri" w:hAnsi="Calibri" w:cs="Times New Roman"/>
        </w:rPr>
        <w:t xml:space="preserve">Das Meldesystem liefert zuverlässig bundesweite, </w:t>
      </w:r>
      <w:r w:rsidR="001276C6">
        <w:rPr>
          <w:rFonts w:ascii="Calibri" w:eastAsia="Calibri" w:hAnsi="Calibri" w:cs="Times New Roman"/>
        </w:rPr>
        <w:t xml:space="preserve">belastbare </w:t>
      </w:r>
      <w:r w:rsidR="00A17409">
        <w:rPr>
          <w:rFonts w:ascii="Calibri" w:eastAsia="Calibri" w:hAnsi="Calibri" w:cs="Times New Roman"/>
        </w:rPr>
        <w:t xml:space="preserve">und zeitnahe Daten für die Bewertung der epidemiologischen Situation in Deutschland. </w:t>
      </w:r>
      <w:r w:rsidR="001276C6">
        <w:rPr>
          <w:rFonts w:ascii="Calibri" w:eastAsia="Calibri" w:hAnsi="Calibri" w:cs="Times New Roman"/>
        </w:rPr>
        <w:t>D</w:t>
      </w:r>
      <w:r w:rsidR="005336BE">
        <w:rPr>
          <w:rFonts w:ascii="Calibri" w:eastAsia="Calibri" w:hAnsi="Calibri" w:cs="Times New Roman"/>
        </w:rPr>
        <w:t xml:space="preserve">ie </w:t>
      </w:r>
      <w:proofErr w:type="spellStart"/>
      <w:r w:rsidR="005336BE">
        <w:rPr>
          <w:rFonts w:ascii="Calibri" w:eastAsia="Calibri" w:hAnsi="Calibri" w:cs="Times New Roman"/>
        </w:rPr>
        <w:t>syndromische</w:t>
      </w:r>
      <w:proofErr w:type="spellEnd"/>
      <w:r w:rsidR="005336BE">
        <w:rPr>
          <w:rFonts w:ascii="Calibri" w:eastAsia="Calibri" w:hAnsi="Calibri" w:cs="Times New Roman"/>
        </w:rPr>
        <w:t xml:space="preserve"> </w:t>
      </w:r>
      <w:proofErr w:type="spellStart"/>
      <w:r w:rsidR="005336BE">
        <w:rPr>
          <w:rFonts w:ascii="Calibri" w:eastAsia="Calibri" w:hAnsi="Calibri" w:cs="Times New Roman"/>
        </w:rPr>
        <w:t>Surveillance</w:t>
      </w:r>
      <w:proofErr w:type="spellEnd"/>
      <w:r w:rsidR="005336BE">
        <w:rPr>
          <w:rFonts w:ascii="Calibri" w:eastAsia="Calibri" w:hAnsi="Calibri" w:cs="Times New Roman"/>
        </w:rPr>
        <w:t xml:space="preserve"> (= auf Symptomkombinationen basierende Überwachung) von Atemwegsinfektionskrankheiten</w:t>
      </w:r>
      <w:r w:rsidR="000034CB">
        <w:rPr>
          <w:rFonts w:ascii="Calibri" w:eastAsia="Calibri" w:hAnsi="Calibri" w:cs="Times New Roman"/>
        </w:rPr>
        <w:t xml:space="preserve"> und anderen Erkrankungen</w:t>
      </w:r>
      <w:r w:rsidR="005336BE">
        <w:rPr>
          <w:rFonts w:ascii="Calibri" w:eastAsia="Calibri" w:hAnsi="Calibri" w:cs="Times New Roman"/>
        </w:rPr>
        <w:t xml:space="preserve"> </w:t>
      </w:r>
      <w:r w:rsidR="001276C6">
        <w:rPr>
          <w:rFonts w:ascii="Calibri" w:eastAsia="Calibri" w:hAnsi="Calibri" w:cs="Times New Roman"/>
        </w:rPr>
        <w:t xml:space="preserve">wird </w:t>
      </w:r>
      <w:r w:rsidR="005336BE">
        <w:rPr>
          <w:rFonts w:ascii="Calibri" w:eastAsia="Calibri" w:hAnsi="Calibri" w:cs="Times New Roman"/>
        </w:rPr>
        <w:t>nachhaltig auf</w:t>
      </w:r>
      <w:r w:rsidR="00D67E9A">
        <w:rPr>
          <w:rFonts w:ascii="Calibri" w:eastAsia="Calibri" w:hAnsi="Calibri" w:cs="Times New Roman"/>
        </w:rPr>
        <w:t>- und aus</w:t>
      </w:r>
      <w:r w:rsidR="005336BE">
        <w:rPr>
          <w:rFonts w:ascii="Calibri" w:eastAsia="Calibri" w:hAnsi="Calibri" w:cs="Times New Roman"/>
        </w:rPr>
        <w:t xml:space="preserve">gebaut. </w:t>
      </w:r>
      <w:r w:rsidR="00186BAC">
        <w:t xml:space="preserve">Darüber hinaus sollen Studien zur </w:t>
      </w:r>
      <w:proofErr w:type="spellStart"/>
      <w:r w:rsidR="00186BAC">
        <w:t>Seroprävalenz</w:t>
      </w:r>
      <w:proofErr w:type="spellEnd"/>
      <w:r w:rsidR="00186BAC">
        <w:t xml:space="preserve"> und dem Gesundheitsverhalten während der Pandemie sowie Datenerhebungen (</w:t>
      </w:r>
      <w:r w:rsidR="00186BAC">
        <w:rPr>
          <w:rFonts w:ascii="Calibri" w:eastAsia="Calibri" w:hAnsi="Calibri" w:cs="Times New Roman"/>
        </w:rPr>
        <w:t xml:space="preserve">z.B. laborbasierte </w:t>
      </w:r>
      <w:r w:rsidR="00186BAC">
        <w:rPr>
          <w:rFonts w:ascii="Calibri" w:eastAsia="Calibri" w:hAnsi="Calibri" w:cs="Times New Roman"/>
        </w:rPr>
        <w:lastRenderedPageBreak/>
        <w:t xml:space="preserve">Surveillance, Corona-Kita-Studie, Routinedaten aus Notaufnahmen) ergänzende Informationen zum akuten Infektionsgeschehen liefern. </w:t>
      </w:r>
    </w:p>
    <w:p w14:paraId="792E0F8A" w14:textId="77777777" w:rsidR="009146CC" w:rsidRDefault="009146CC" w:rsidP="00FB1E98">
      <w:pPr>
        <w:spacing w:after="160" w:line="259" w:lineRule="auto"/>
        <w:ind w:left="-142" w:right="-142"/>
        <w:contextualSpacing/>
        <w:jc w:val="both"/>
        <w:rPr>
          <w:rFonts w:ascii="Calibri" w:eastAsia="Calibri" w:hAnsi="Calibri" w:cs="Times New Roman"/>
        </w:rPr>
      </w:pPr>
    </w:p>
    <w:p w14:paraId="771713D8" w14:textId="20C79A4B" w:rsidR="005336BE" w:rsidRPr="006255B6" w:rsidRDefault="005336BE" w:rsidP="00FB1E98">
      <w:pPr>
        <w:spacing w:after="160" w:line="259" w:lineRule="auto"/>
        <w:ind w:left="-142" w:right="-142"/>
        <w:contextualSpacing/>
        <w:jc w:val="both"/>
        <w:rPr>
          <w:rStyle w:val="IntensiveHervorhebung"/>
        </w:rPr>
      </w:pPr>
      <w:r w:rsidRPr="00BD16C8">
        <w:rPr>
          <w:rStyle w:val="IntensiveHervorhebung"/>
          <w:b/>
          <w:u w:val="single"/>
        </w:rPr>
        <w:t xml:space="preserve">Kontaktnachverfolgung zur </w:t>
      </w:r>
      <w:r w:rsidR="00F653CA" w:rsidRPr="00BD16C8">
        <w:rPr>
          <w:rStyle w:val="IntensiveHervorhebung"/>
          <w:b/>
          <w:u w:val="single"/>
        </w:rPr>
        <w:t>C</w:t>
      </w:r>
      <w:r w:rsidR="005D2A19" w:rsidRPr="00BD16C8">
        <w:rPr>
          <w:rStyle w:val="IntensiveHervorhebung"/>
          <w:b/>
          <w:u w:val="single"/>
        </w:rPr>
        <w:t>l</w:t>
      </w:r>
      <w:r w:rsidR="00F653CA" w:rsidRPr="00BD16C8">
        <w:rPr>
          <w:rStyle w:val="IntensiveHervorhebung"/>
          <w:b/>
          <w:u w:val="single"/>
        </w:rPr>
        <w:t>ustererkennung</w:t>
      </w:r>
      <w:r w:rsidR="00F653CA">
        <w:rPr>
          <w:rStyle w:val="IntensiveHervorhebung"/>
        </w:rPr>
        <w:t xml:space="preserve"> und </w:t>
      </w:r>
      <w:r w:rsidRPr="006255B6">
        <w:rPr>
          <w:rStyle w:val="IntensiveHervorhebung"/>
        </w:rPr>
        <w:t>Infekt</w:t>
      </w:r>
      <w:r>
        <w:rPr>
          <w:rStyle w:val="IntensiveHervorhebung"/>
        </w:rPr>
        <w:t>ions</w:t>
      </w:r>
      <w:r w:rsidRPr="006255B6">
        <w:rPr>
          <w:rStyle w:val="IntensiveHervorhebung"/>
        </w:rPr>
        <w:t xml:space="preserve">kettenunterbrechung </w:t>
      </w:r>
      <w:r>
        <w:rPr>
          <w:rStyle w:val="IntensiveHervorhebung"/>
        </w:rPr>
        <w:t>durch a</w:t>
      </w:r>
      <w:r w:rsidRPr="006255B6">
        <w:rPr>
          <w:rStyle w:val="IntensiveHervorhebung"/>
        </w:rPr>
        <w:t>ufsuchende Epidemiologie durchhaltefähig ausgestalte</w:t>
      </w:r>
      <w:r w:rsidR="005141C4">
        <w:rPr>
          <w:rStyle w:val="IntensiveHervorhebung"/>
        </w:rPr>
        <w:t>n</w:t>
      </w:r>
    </w:p>
    <w:p w14:paraId="4B614944" w14:textId="5FDF6A12" w:rsidR="005336BE" w:rsidRDefault="005336BE" w:rsidP="00FB1E98">
      <w:pPr>
        <w:spacing w:after="160" w:line="259" w:lineRule="auto"/>
        <w:ind w:left="-142" w:right="-142"/>
        <w:jc w:val="both"/>
        <w:rPr>
          <w:rFonts w:ascii="Calibri" w:eastAsia="Calibri" w:hAnsi="Calibri" w:cs="Times New Roman"/>
        </w:rPr>
      </w:pPr>
      <w:r w:rsidRPr="00E92533">
        <w:rPr>
          <w:rFonts w:ascii="Calibri" w:eastAsia="Calibri" w:hAnsi="Calibri" w:cs="Times New Roman"/>
        </w:rPr>
        <w:t xml:space="preserve">Das aktuelle Ausbruchsgeschehen belegt die Effektivität der bereits eingeleiteten Maßnahmen zur Unterstützung der Gesundheitsbehörden </w:t>
      </w:r>
      <w:r>
        <w:rPr>
          <w:rFonts w:ascii="Calibri" w:eastAsia="Calibri" w:hAnsi="Calibri" w:cs="Times New Roman"/>
        </w:rPr>
        <w:t>in</w:t>
      </w:r>
      <w:r w:rsidRPr="00E92533">
        <w:rPr>
          <w:rFonts w:ascii="Calibri" w:eastAsia="Calibri" w:hAnsi="Calibri" w:cs="Times New Roman"/>
        </w:rPr>
        <w:t xml:space="preserve"> Länder</w:t>
      </w:r>
      <w:r>
        <w:rPr>
          <w:rFonts w:ascii="Calibri" w:eastAsia="Calibri" w:hAnsi="Calibri" w:cs="Times New Roman"/>
        </w:rPr>
        <w:t>n</w:t>
      </w:r>
      <w:r w:rsidRPr="00E92533">
        <w:rPr>
          <w:rFonts w:ascii="Calibri" w:eastAsia="Calibri" w:hAnsi="Calibri" w:cs="Times New Roman"/>
        </w:rPr>
        <w:t xml:space="preserve"> und Kommunen</w:t>
      </w:r>
      <w:r w:rsidR="00BD16C8">
        <w:rPr>
          <w:rFonts w:ascii="Calibri" w:eastAsia="Calibri" w:hAnsi="Calibri" w:cs="Times New Roman"/>
        </w:rPr>
        <w:t xml:space="preserve">: </w:t>
      </w:r>
      <w:r w:rsidR="00640620">
        <w:rPr>
          <w:rFonts w:ascii="Calibri" w:eastAsia="Calibri" w:hAnsi="Calibri" w:cs="Times New Roman"/>
        </w:rPr>
        <w:t xml:space="preserve">Ermittlung von potentiell infektiösen Personen und </w:t>
      </w:r>
      <w:r w:rsidR="00BD16C8">
        <w:t xml:space="preserve">Kontaktnachverfolgung </w:t>
      </w:r>
      <w:r w:rsidR="00640620">
        <w:t xml:space="preserve">sind </w:t>
      </w:r>
      <w:r w:rsidR="00BD16C8">
        <w:t>effektive Maßnahme</w:t>
      </w:r>
      <w:r w:rsidR="00640620">
        <w:t>n</w:t>
      </w:r>
      <w:r w:rsidR="00BD16C8">
        <w:t xml:space="preserve"> zur Unterbrechung von Infektionsketten</w:t>
      </w:r>
      <w:r w:rsidR="00E51C0A">
        <w:rPr>
          <w:rStyle w:val="Funotenzeichen"/>
        </w:rPr>
        <w:footnoteReference w:id="8"/>
      </w:r>
      <w:r w:rsidRPr="00E92533">
        <w:rPr>
          <w:rFonts w:ascii="Calibri" w:eastAsia="Calibri" w:hAnsi="Calibri" w:cs="Times New Roman"/>
        </w:rPr>
        <w:t xml:space="preserve">. Es gelingt </w:t>
      </w:r>
      <w:r>
        <w:rPr>
          <w:rFonts w:ascii="Calibri" w:eastAsia="Calibri" w:hAnsi="Calibri" w:cs="Times New Roman"/>
        </w:rPr>
        <w:t xml:space="preserve">meist </w:t>
      </w:r>
      <w:r w:rsidRPr="00E92533">
        <w:rPr>
          <w:rFonts w:ascii="Calibri" w:eastAsia="Calibri" w:hAnsi="Calibri" w:cs="Times New Roman"/>
        </w:rPr>
        <w:t xml:space="preserve">zuverlässig und zeitgerecht, </w:t>
      </w:r>
      <w:r>
        <w:rPr>
          <w:rFonts w:ascii="Calibri" w:eastAsia="Calibri" w:hAnsi="Calibri" w:cs="Times New Roman"/>
        </w:rPr>
        <w:t>Verdachtsf</w:t>
      </w:r>
      <w:r w:rsidRPr="00E92533">
        <w:rPr>
          <w:rFonts w:ascii="Calibri" w:eastAsia="Calibri" w:hAnsi="Calibri" w:cs="Times New Roman"/>
        </w:rPr>
        <w:t xml:space="preserve">älle zu identifizieren, </w:t>
      </w:r>
      <w:r w:rsidR="00EB07C2">
        <w:rPr>
          <w:rFonts w:ascii="Calibri" w:eastAsia="Calibri" w:hAnsi="Calibri" w:cs="Times New Roman"/>
        </w:rPr>
        <w:t xml:space="preserve">zu </w:t>
      </w:r>
      <w:r w:rsidR="00BD47B2">
        <w:rPr>
          <w:rFonts w:ascii="Calibri" w:eastAsia="Calibri" w:hAnsi="Calibri" w:cs="Times New Roman"/>
        </w:rPr>
        <w:t>isolieren</w:t>
      </w:r>
      <w:r w:rsidR="00EB07C2">
        <w:rPr>
          <w:rFonts w:ascii="Calibri" w:eastAsia="Calibri" w:hAnsi="Calibri" w:cs="Times New Roman"/>
        </w:rPr>
        <w:t xml:space="preserve">, </w:t>
      </w:r>
      <w:r w:rsidRPr="00E92533">
        <w:rPr>
          <w:rFonts w:ascii="Calibri" w:eastAsia="Calibri" w:hAnsi="Calibri" w:cs="Times New Roman"/>
        </w:rPr>
        <w:t>die notwendige Diagnostik durchzuführen und Infektionsschutzmaßnahmen lageabhängig umzusetzen.</w:t>
      </w:r>
      <w:r>
        <w:rPr>
          <w:rFonts w:ascii="Calibri" w:eastAsia="Calibri" w:hAnsi="Calibri" w:cs="Times New Roman"/>
        </w:rPr>
        <w:t xml:space="preserve"> </w:t>
      </w:r>
    </w:p>
    <w:p w14:paraId="6E44A305" w14:textId="77777777" w:rsidR="005336BE" w:rsidRPr="00E92533" w:rsidRDefault="005336BE" w:rsidP="00FB1E98">
      <w:pPr>
        <w:spacing w:after="160" w:line="259" w:lineRule="auto"/>
        <w:ind w:left="-142" w:right="-142"/>
        <w:jc w:val="both"/>
        <w:rPr>
          <w:rFonts w:ascii="Calibri" w:eastAsia="Calibri" w:hAnsi="Calibri" w:cs="Times New Roman"/>
        </w:rPr>
      </w:pPr>
      <w:r>
        <w:rPr>
          <w:rFonts w:ascii="Calibri" w:eastAsia="Calibri" w:hAnsi="Calibri" w:cs="Times New Roman"/>
        </w:rPr>
        <w:t>Diese Fähigkeit muss konsolidiert und weiterentwickelt werden. Gemachte Erfahrungen werden analysiert und Erkenntnisse übergreifend zur Verfügung gestellt. Umsetzungshilfe</w:t>
      </w:r>
      <w:r w:rsidR="006F5392">
        <w:rPr>
          <w:rFonts w:ascii="Calibri" w:eastAsia="Calibri" w:hAnsi="Calibri" w:cs="Times New Roman"/>
        </w:rPr>
        <w:t>n</w:t>
      </w:r>
      <w:r>
        <w:rPr>
          <w:rFonts w:ascii="Calibri" w:eastAsia="Calibri" w:hAnsi="Calibri" w:cs="Times New Roman"/>
        </w:rPr>
        <w:t xml:space="preserve"> </w:t>
      </w:r>
      <w:r w:rsidR="006F5392">
        <w:rPr>
          <w:rFonts w:ascii="Calibri" w:eastAsia="Calibri" w:hAnsi="Calibri" w:cs="Times New Roman"/>
        </w:rPr>
        <w:t xml:space="preserve">werden </w:t>
      </w:r>
      <w:r>
        <w:rPr>
          <w:rFonts w:ascii="Calibri" w:eastAsia="Calibri" w:hAnsi="Calibri" w:cs="Times New Roman"/>
        </w:rPr>
        <w:t xml:space="preserve">angeboten. </w:t>
      </w:r>
    </w:p>
    <w:p w14:paraId="5A2EF78B" w14:textId="438D0492" w:rsidR="005336BE" w:rsidRDefault="005336BE" w:rsidP="00FB1E98">
      <w:pPr>
        <w:spacing w:after="160" w:line="256" w:lineRule="auto"/>
        <w:ind w:left="-142" w:right="-142"/>
        <w:jc w:val="both"/>
        <w:rPr>
          <w:rFonts w:ascii="Calibri" w:eastAsia="Calibri" w:hAnsi="Calibri" w:cs="Times New Roman"/>
        </w:rPr>
      </w:pPr>
      <w:r w:rsidRPr="00E92533">
        <w:rPr>
          <w:rFonts w:ascii="Calibri" w:eastAsia="Calibri" w:hAnsi="Calibri" w:cs="Times New Roman"/>
        </w:rPr>
        <w:t xml:space="preserve">Die notwendigen Ressourcen </w:t>
      </w:r>
      <w:r>
        <w:rPr>
          <w:rFonts w:ascii="Calibri" w:eastAsia="Calibri" w:hAnsi="Calibri" w:cs="Times New Roman"/>
        </w:rPr>
        <w:t xml:space="preserve">zur Unterstützung der Gesundheitsämter </w:t>
      </w:r>
      <w:r w:rsidRPr="00E92533">
        <w:rPr>
          <w:rFonts w:ascii="Calibri" w:eastAsia="Calibri" w:hAnsi="Calibri" w:cs="Times New Roman"/>
        </w:rPr>
        <w:t xml:space="preserve">stammen </w:t>
      </w:r>
      <w:r w:rsidR="0021340A">
        <w:rPr>
          <w:rFonts w:ascii="Calibri" w:eastAsia="Calibri" w:hAnsi="Calibri" w:cs="Times New Roman"/>
        </w:rPr>
        <w:t xml:space="preserve">gegenwärtig </w:t>
      </w:r>
      <w:r w:rsidRPr="00E92533">
        <w:rPr>
          <w:rFonts w:ascii="Calibri" w:eastAsia="Calibri" w:hAnsi="Calibri" w:cs="Times New Roman"/>
        </w:rPr>
        <w:t>zum Großteil aus dem Programm „Containment Scouts“, welches zeitlich begrenzt ist</w:t>
      </w:r>
      <w:r>
        <w:rPr>
          <w:rFonts w:ascii="Calibri" w:eastAsia="Calibri" w:hAnsi="Calibri" w:cs="Times New Roman"/>
        </w:rPr>
        <w:t>.</w:t>
      </w:r>
      <w:r w:rsidR="00EC4DE2">
        <w:rPr>
          <w:rFonts w:ascii="Calibri" w:eastAsia="Calibri" w:hAnsi="Calibri" w:cs="Times New Roman"/>
        </w:rPr>
        <w:t xml:space="preserve"> </w:t>
      </w:r>
      <w:r w:rsidRPr="00E92533">
        <w:rPr>
          <w:rFonts w:ascii="Calibri" w:eastAsia="Calibri" w:hAnsi="Calibri" w:cs="Times New Roman"/>
        </w:rPr>
        <w:t xml:space="preserve">Die </w:t>
      </w:r>
      <w:r w:rsidR="0021340A">
        <w:rPr>
          <w:rFonts w:ascii="Calibri" w:eastAsia="Calibri" w:hAnsi="Calibri" w:cs="Times New Roman"/>
        </w:rPr>
        <w:t xml:space="preserve">möglichen </w:t>
      </w:r>
      <w:r w:rsidRPr="00E92533">
        <w:rPr>
          <w:rFonts w:ascii="Calibri" w:eastAsia="Calibri" w:hAnsi="Calibri" w:cs="Times New Roman"/>
        </w:rPr>
        <w:t>epidemiologischen Szenar</w:t>
      </w:r>
      <w:r>
        <w:rPr>
          <w:rFonts w:ascii="Calibri" w:eastAsia="Calibri" w:hAnsi="Calibri" w:cs="Times New Roman"/>
        </w:rPr>
        <w:t>ien</w:t>
      </w:r>
      <w:r w:rsidRPr="00E92533">
        <w:rPr>
          <w:rFonts w:ascii="Calibri" w:eastAsia="Calibri" w:hAnsi="Calibri" w:cs="Times New Roman"/>
        </w:rPr>
        <w:t xml:space="preserve"> </w:t>
      </w:r>
      <w:r>
        <w:rPr>
          <w:rFonts w:ascii="Calibri" w:eastAsia="Calibri" w:hAnsi="Calibri" w:cs="Times New Roman"/>
        </w:rPr>
        <w:t>bedürfen allerdings</w:t>
      </w:r>
      <w:r w:rsidRPr="00E92533">
        <w:rPr>
          <w:rFonts w:ascii="Calibri" w:eastAsia="Calibri" w:hAnsi="Calibri" w:cs="Times New Roman"/>
        </w:rPr>
        <w:t xml:space="preserve"> </w:t>
      </w:r>
      <w:r w:rsidR="0021340A">
        <w:rPr>
          <w:rFonts w:ascii="Calibri" w:eastAsia="Calibri" w:hAnsi="Calibri" w:cs="Times New Roman"/>
        </w:rPr>
        <w:t xml:space="preserve">einer </w:t>
      </w:r>
      <w:r w:rsidR="005D2A19">
        <w:rPr>
          <w:rFonts w:ascii="Calibri" w:eastAsia="Calibri" w:hAnsi="Calibri" w:cs="Times New Roman"/>
        </w:rPr>
        <w:t>nachhaltigen</w:t>
      </w:r>
      <w:r w:rsidR="0021340A">
        <w:rPr>
          <w:rFonts w:ascii="Calibri" w:eastAsia="Calibri" w:hAnsi="Calibri" w:cs="Times New Roman"/>
        </w:rPr>
        <w:t xml:space="preserve"> substantiellen personellen Stärkung des </w:t>
      </w:r>
      <w:r w:rsidR="00FF53BA">
        <w:rPr>
          <w:rFonts w:ascii="Calibri" w:eastAsia="Calibri" w:hAnsi="Calibri" w:cs="Times New Roman"/>
        </w:rPr>
        <w:t xml:space="preserve">ÖGD </w:t>
      </w:r>
      <w:r w:rsidR="0021340A">
        <w:rPr>
          <w:rFonts w:ascii="Calibri" w:eastAsia="Calibri" w:hAnsi="Calibri" w:cs="Times New Roman"/>
        </w:rPr>
        <w:t xml:space="preserve">durch die Länder. </w:t>
      </w:r>
      <w:r w:rsidRPr="00E92533">
        <w:rPr>
          <w:rFonts w:ascii="Calibri" w:eastAsia="Calibri" w:hAnsi="Calibri" w:cs="Times New Roman"/>
        </w:rPr>
        <w:t xml:space="preserve"> </w:t>
      </w:r>
      <w:r w:rsidR="0021340A">
        <w:rPr>
          <w:rFonts w:ascii="Calibri" w:eastAsia="Calibri" w:hAnsi="Calibri" w:cs="Times New Roman"/>
        </w:rPr>
        <w:t>D</w:t>
      </w:r>
      <w:r w:rsidR="003856E2">
        <w:rPr>
          <w:rFonts w:ascii="Calibri" w:eastAsia="Calibri" w:hAnsi="Calibri" w:cs="Times New Roman"/>
        </w:rPr>
        <w:t xml:space="preserve">ie neu eingerichtete ÖGD-Kontaktstelle des </w:t>
      </w:r>
      <w:r w:rsidR="0021340A">
        <w:rPr>
          <w:rFonts w:ascii="Calibri" w:eastAsia="Calibri" w:hAnsi="Calibri" w:cs="Times New Roman"/>
        </w:rPr>
        <w:t xml:space="preserve">RKI kann zusammen mit Partnern zur Qualifizierung </w:t>
      </w:r>
      <w:r w:rsidR="00962D92">
        <w:rPr>
          <w:rFonts w:ascii="Calibri" w:eastAsia="Calibri" w:hAnsi="Calibri" w:cs="Times New Roman"/>
        </w:rPr>
        <w:t xml:space="preserve">des </w:t>
      </w:r>
      <w:r w:rsidR="0021340A">
        <w:rPr>
          <w:rFonts w:ascii="Calibri" w:eastAsia="Calibri" w:hAnsi="Calibri" w:cs="Times New Roman"/>
        </w:rPr>
        <w:t>neuen P</w:t>
      </w:r>
      <w:r w:rsidR="005D2A19">
        <w:rPr>
          <w:rFonts w:ascii="Calibri" w:eastAsia="Calibri" w:hAnsi="Calibri" w:cs="Times New Roman"/>
        </w:rPr>
        <w:t>e</w:t>
      </w:r>
      <w:r w:rsidR="0021340A">
        <w:rPr>
          <w:rFonts w:ascii="Calibri" w:eastAsia="Calibri" w:hAnsi="Calibri" w:cs="Times New Roman"/>
        </w:rPr>
        <w:t>rsonals beitragen</w:t>
      </w:r>
      <w:r w:rsidRPr="00E92533">
        <w:rPr>
          <w:rFonts w:ascii="Calibri" w:eastAsia="Calibri" w:hAnsi="Calibri" w:cs="Times New Roman"/>
        </w:rPr>
        <w:t xml:space="preserve">. </w:t>
      </w:r>
    </w:p>
    <w:p w14:paraId="7273446C" w14:textId="03571D2E" w:rsidR="00F52D30" w:rsidRDefault="00F52D30" w:rsidP="00F52D30">
      <w:pPr>
        <w:spacing w:after="160" w:line="259" w:lineRule="auto"/>
        <w:ind w:left="-142" w:right="-142"/>
        <w:contextualSpacing/>
        <w:jc w:val="both"/>
        <w:rPr>
          <w:rStyle w:val="IntensiveHervorhebung"/>
        </w:rPr>
      </w:pPr>
      <w:r w:rsidRPr="00B1366A">
        <w:rPr>
          <w:rStyle w:val="IntensiveHervorhebung"/>
          <w:b/>
          <w:u w:val="single"/>
        </w:rPr>
        <w:t>Verfügbarkeit von hinreichender persönlicher Schutzausrüstung</w:t>
      </w:r>
      <w:r>
        <w:rPr>
          <w:rStyle w:val="IntensiveHervorhebung"/>
        </w:rPr>
        <w:t xml:space="preserve"> </w:t>
      </w:r>
      <w:proofErr w:type="spellStart"/>
      <w:r w:rsidR="005141C4">
        <w:rPr>
          <w:rStyle w:val="IntensiveHervorhebung"/>
        </w:rPr>
        <w:t>sicherstelllen</w:t>
      </w:r>
      <w:proofErr w:type="spellEnd"/>
      <w:r>
        <w:rPr>
          <w:rStyle w:val="IntensiveHervorhebung"/>
        </w:rPr>
        <w:t>.</w:t>
      </w:r>
    </w:p>
    <w:p w14:paraId="111C3697" w14:textId="00F9C66E" w:rsidR="00516C10" w:rsidRDefault="00F52D30" w:rsidP="00516C10">
      <w:pPr>
        <w:spacing w:after="0" w:line="259" w:lineRule="auto"/>
        <w:ind w:left="-142" w:right="-142"/>
        <w:jc w:val="both"/>
        <w:rPr>
          <w:rStyle w:val="IntensiveHervorhebung"/>
          <w:i w:val="0"/>
          <w:iCs w:val="0"/>
          <w:color w:val="000000" w:themeColor="text1"/>
        </w:rPr>
      </w:pPr>
      <w:r w:rsidRPr="004D066B">
        <w:rPr>
          <w:rStyle w:val="IntensiveHervorhebung"/>
          <w:i w:val="0"/>
          <w:iCs w:val="0"/>
          <w:color w:val="000000" w:themeColor="text1"/>
        </w:rPr>
        <w:t>Für den ambulanten und stationären Bereich sichern die verantwortlichen Institutionen (Kassenärztliche Vereinigungen, Ärzte, Krankenhäuser, Gemeinden,</w:t>
      </w:r>
      <w:r w:rsidRPr="005D2A19">
        <w:rPr>
          <w:rStyle w:val="IntensiveHervorhebung"/>
          <w:i w:val="0"/>
          <w:iCs w:val="0"/>
          <w:color w:val="000000" w:themeColor="text1"/>
        </w:rPr>
        <w:t xml:space="preserve"> </w:t>
      </w:r>
      <w:r w:rsidRPr="004D066B">
        <w:rPr>
          <w:rStyle w:val="IntensiveHervorhebung"/>
          <w:i w:val="0"/>
          <w:iCs w:val="0"/>
          <w:color w:val="000000" w:themeColor="text1"/>
        </w:rPr>
        <w:t>Länder</w:t>
      </w:r>
      <w:r>
        <w:rPr>
          <w:rStyle w:val="IntensiveHervorhebung"/>
          <w:i w:val="0"/>
          <w:iCs w:val="0"/>
          <w:color w:val="000000" w:themeColor="text1"/>
        </w:rPr>
        <w:t>, Bund</w:t>
      </w:r>
      <w:r w:rsidRPr="004D066B">
        <w:rPr>
          <w:rStyle w:val="IntensiveHervorhebung"/>
          <w:i w:val="0"/>
          <w:iCs w:val="0"/>
          <w:color w:val="000000" w:themeColor="text1"/>
        </w:rPr>
        <w:t xml:space="preserve">) eine hinreichende </w:t>
      </w:r>
      <w:r>
        <w:rPr>
          <w:rStyle w:val="IntensiveHervorhebung"/>
          <w:i w:val="0"/>
          <w:iCs w:val="0"/>
          <w:color w:val="000000" w:themeColor="text1"/>
        </w:rPr>
        <w:t xml:space="preserve">lokale </w:t>
      </w:r>
      <w:r w:rsidRPr="004D066B">
        <w:rPr>
          <w:rStyle w:val="IntensiveHervorhebung"/>
          <w:i w:val="0"/>
          <w:iCs w:val="0"/>
          <w:color w:val="000000" w:themeColor="text1"/>
        </w:rPr>
        <w:t xml:space="preserve">Verfügbarkeit und Bevorratung von Schutzmaterial, um für alle </w:t>
      </w:r>
      <w:r>
        <w:rPr>
          <w:rStyle w:val="IntensiveHervorhebung"/>
          <w:i w:val="0"/>
          <w:iCs w:val="0"/>
          <w:color w:val="000000" w:themeColor="text1"/>
        </w:rPr>
        <w:t>Situationen</w:t>
      </w:r>
      <w:r w:rsidRPr="004D066B">
        <w:rPr>
          <w:rStyle w:val="IntensiveHervorhebung"/>
          <w:i w:val="0"/>
          <w:iCs w:val="0"/>
          <w:color w:val="000000" w:themeColor="text1"/>
        </w:rPr>
        <w:t xml:space="preserve"> gewappnet zu sein.</w:t>
      </w:r>
    </w:p>
    <w:p w14:paraId="5CD971BF" w14:textId="77777777" w:rsidR="009057B4" w:rsidRPr="00516C10" w:rsidRDefault="009057B4" w:rsidP="00516C10">
      <w:pPr>
        <w:spacing w:after="0" w:line="259" w:lineRule="auto"/>
        <w:ind w:left="-142" w:right="-142"/>
        <w:jc w:val="both"/>
        <w:rPr>
          <w:i/>
          <w:iCs/>
          <w:color w:val="4F81BD" w:themeColor="accent1"/>
          <w:u w:val="single"/>
        </w:rPr>
      </w:pPr>
    </w:p>
    <w:p w14:paraId="2C32F83F" w14:textId="391E1D04" w:rsidR="00967704" w:rsidRDefault="00E92533" w:rsidP="009057B4">
      <w:pPr>
        <w:spacing w:after="160" w:line="259" w:lineRule="auto"/>
        <w:ind w:left="-142" w:right="-142"/>
        <w:contextualSpacing/>
        <w:jc w:val="both"/>
        <w:rPr>
          <w:rStyle w:val="IntensiveHervorhebung"/>
        </w:rPr>
      </w:pPr>
      <w:r w:rsidRPr="006255B6">
        <w:rPr>
          <w:rStyle w:val="IntensiveHervorhebung"/>
        </w:rPr>
        <w:t xml:space="preserve">Umfassende </w:t>
      </w:r>
      <w:r w:rsidRPr="00B1366A">
        <w:rPr>
          <w:rStyle w:val="IntensiveHervorhebung"/>
          <w:b/>
          <w:u w:val="single"/>
        </w:rPr>
        <w:t>Gesundheitsversorgung unter Pandemiebedingungen</w:t>
      </w:r>
      <w:r w:rsidR="000B08A8" w:rsidRPr="00035BF2">
        <w:rPr>
          <w:rStyle w:val="IntensiveHervorhebung"/>
          <w:u w:val="single"/>
        </w:rPr>
        <w:t xml:space="preserve"> </w:t>
      </w:r>
    </w:p>
    <w:p w14:paraId="436B4D0A" w14:textId="68BF7AFF" w:rsidR="00EB5477" w:rsidRDefault="006475C5" w:rsidP="009057B4">
      <w:pPr>
        <w:spacing w:after="160" w:line="259" w:lineRule="auto"/>
        <w:ind w:left="-142" w:right="-142"/>
        <w:contextualSpacing/>
        <w:jc w:val="both"/>
        <w:rPr>
          <w:rFonts w:ascii="Calibri" w:eastAsia="Calibri" w:hAnsi="Calibri" w:cs="Times New Roman"/>
          <w:bCs/>
        </w:rPr>
      </w:pPr>
      <w:r>
        <w:rPr>
          <w:rFonts w:ascii="Calibri" w:eastAsia="Calibri" w:hAnsi="Calibri" w:cs="Times New Roman"/>
        </w:rPr>
        <w:t xml:space="preserve">Ein wesentlicher Bestandteil </w:t>
      </w:r>
      <w:r w:rsidR="00CF4BC7">
        <w:rPr>
          <w:rFonts w:ascii="Calibri" w:eastAsia="Calibri" w:hAnsi="Calibri" w:cs="Times New Roman"/>
        </w:rPr>
        <w:t xml:space="preserve">einer erfolgreichen Strategie </w:t>
      </w:r>
      <w:r>
        <w:rPr>
          <w:rFonts w:ascii="Calibri" w:eastAsia="Calibri" w:hAnsi="Calibri" w:cs="Times New Roman"/>
        </w:rPr>
        <w:t>ist ein barrierefreier Zugang zum Gesundheitssystem für alle symptomatischen Personen, d.h. dass alle Einrichtungen des öffentlichen Gesundheitswesens und der Gesundheitsversorgung niedrigschwellig genutzt werden können.</w:t>
      </w:r>
      <w:r w:rsidR="00967704">
        <w:rPr>
          <w:rFonts w:ascii="Calibri" w:eastAsia="Calibri" w:hAnsi="Calibri" w:cs="Times New Roman"/>
        </w:rPr>
        <w:t xml:space="preserve"> </w:t>
      </w:r>
      <w:r w:rsidR="00B3057E">
        <w:rPr>
          <w:rFonts w:ascii="Calibri" w:eastAsia="Calibri" w:hAnsi="Calibri" w:cs="Times New Roman"/>
        </w:rPr>
        <w:t xml:space="preserve">Zugleich ist </w:t>
      </w:r>
      <w:r w:rsidR="00B3057E">
        <w:rPr>
          <w:rFonts w:ascii="Calibri" w:eastAsia="Calibri" w:hAnsi="Calibri" w:cs="Times New Roman"/>
          <w:bCs/>
        </w:rPr>
        <w:t>u</w:t>
      </w:r>
      <w:r w:rsidR="00B3057E" w:rsidRPr="00E92533">
        <w:rPr>
          <w:rFonts w:ascii="Calibri" w:eastAsia="Calibri" w:hAnsi="Calibri" w:cs="Times New Roman"/>
          <w:bCs/>
        </w:rPr>
        <w:t xml:space="preserve">nter </w:t>
      </w:r>
      <w:r w:rsidR="00E92533" w:rsidRPr="00E92533">
        <w:rPr>
          <w:rFonts w:ascii="Calibri" w:eastAsia="Calibri" w:hAnsi="Calibri" w:cs="Times New Roman"/>
          <w:bCs/>
        </w:rPr>
        <w:t xml:space="preserve">allen </w:t>
      </w:r>
      <w:r w:rsidR="00446341">
        <w:rPr>
          <w:rFonts w:ascii="Calibri" w:eastAsia="Calibri" w:hAnsi="Calibri" w:cs="Times New Roman"/>
          <w:bCs/>
        </w:rPr>
        <w:t>künftig anzunehmenden</w:t>
      </w:r>
      <w:r w:rsidR="00E92533" w:rsidRPr="00E92533">
        <w:rPr>
          <w:rFonts w:ascii="Calibri" w:eastAsia="Calibri" w:hAnsi="Calibri" w:cs="Times New Roman"/>
          <w:bCs/>
        </w:rPr>
        <w:t xml:space="preserve"> epidemiologischen Szenar</w:t>
      </w:r>
      <w:r w:rsidR="00FD0880">
        <w:rPr>
          <w:rFonts w:ascii="Calibri" w:eastAsia="Calibri" w:hAnsi="Calibri" w:cs="Times New Roman"/>
          <w:bCs/>
        </w:rPr>
        <w:t>i</w:t>
      </w:r>
      <w:r w:rsidR="00E92533" w:rsidRPr="00E92533">
        <w:rPr>
          <w:rFonts w:ascii="Calibri" w:eastAsia="Calibri" w:hAnsi="Calibri" w:cs="Times New Roman"/>
          <w:bCs/>
        </w:rPr>
        <w:t>en</w:t>
      </w:r>
      <w:r w:rsidR="005F4976">
        <w:rPr>
          <w:rFonts w:ascii="Calibri" w:eastAsia="Calibri" w:hAnsi="Calibri" w:cs="Times New Roman"/>
          <w:bCs/>
        </w:rPr>
        <w:t xml:space="preserve"> (also bei verschiedenen Ausbreitungsmustern des Virus)</w:t>
      </w:r>
      <w:r w:rsidR="00E92533" w:rsidRPr="00E92533">
        <w:rPr>
          <w:rFonts w:ascii="Calibri" w:eastAsia="Calibri" w:hAnsi="Calibri" w:cs="Times New Roman"/>
          <w:bCs/>
        </w:rPr>
        <w:t xml:space="preserve"> die vollumfängliche Gesundheitsversorgung ambulant und stationär </w:t>
      </w:r>
      <w:r w:rsidR="005D234A">
        <w:rPr>
          <w:rFonts w:ascii="Calibri" w:eastAsia="Calibri" w:hAnsi="Calibri" w:cs="Times New Roman"/>
          <w:bCs/>
        </w:rPr>
        <w:t>entscheidend</w:t>
      </w:r>
      <w:r w:rsidR="0087467E">
        <w:rPr>
          <w:rFonts w:ascii="Calibri" w:eastAsia="Calibri" w:hAnsi="Calibri" w:cs="Times New Roman"/>
          <w:bCs/>
        </w:rPr>
        <w:t>.</w:t>
      </w:r>
      <w:r w:rsidR="00E92533" w:rsidRPr="00E92533">
        <w:rPr>
          <w:rFonts w:ascii="Calibri" w:eastAsia="Calibri" w:hAnsi="Calibri" w:cs="Times New Roman"/>
          <w:bCs/>
        </w:rPr>
        <w:t xml:space="preserve"> Dazu erlauben die bisher</w:t>
      </w:r>
      <w:r w:rsidR="008748D5">
        <w:rPr>
          <w:rFonts w:ascii="Calibri" w:eastAsia="Calibri" w:hAnsi="Calibri" w:cs="Times New Roman"/>
          <w:bCs/>
        </w:rPr>
        <w:t>igen</w:t>
      </w:r>
      <w:r w:rsidR="00E92533" w:rsidRPr="00E92533">
        <w:rPr>
          <w:rFonts w:ascii="Calibri" w:eastAsia="Calibri" w:hAnsi="Calibri" w:cs="Times New Roman"/>
          <w:bCs/>
        </w:rPr>
        <w:t xml:space="preserve"> Erfahrungen insbesondere zu den benötigten Intensivkapazitäten eine </w:t>
      </w:r>
      <w:r w:rsidR="006255B6">
        <w:rPr>
          <w:rFonts w:ascii="Calibri" w:eastAsia="Calibri" w:hAnsi="Calibri" w:cs="Times New Roman"/>
          <w:bCs/>
        </w:rPr>
        <w:t>nachhaltige</w:t>
      </w:r>
      <w:r w:rsidR="00E92533" w:rsidRPr="00E92533">
        <w:rPr>
          <w:rFonts w:ascii="Calibri" w:eastAsia="Calibri" w:hAnsi="Calibri" w:cs="Times New Roman"/>
          <w:bCs/>
        </w:rPr>
        <w:t xml:space="preserve"> regionale Versorgungsplanung. Einschränkungen der </w:t>
      </w:r>
      <w:r w:rsidR="00035BF2">
        <w:rPr>
          <w:rFonts w:ascii="Calibri" w:eastAsia="Calibri" w:hAnsi="Calibri" w:cs="Times New Roman"/>
          <w:bCs/>
        </w:rPr>
        <w:t>Gesundheitsv</w:t>
      </w:r>
      <w:r w:rsidR="00E92533" w:rsidRPr="00E92533">
        <w:rPr>
          <w:rFonts w:ascii="Calibri" w:eastAsia="Calibri" w:hAnsi="Calibri" w:cs="Times New Roman"/>
          <w:bCs/>
        </w:rPr>
        <w:t>ersorgung sollten unter Nutzung von Entlastungs</w:t>
      </w:r>
      <w:r w:rsidR="00B1366A">
        <w:rPr>
          <w:rFonts w:ascii="Calibri" w:eastAsia="Calibri" w:hAnsi="Calibri" w:cs="Times New Roman"/>
          <w:bCs/>
        </w:rPr>
        <w:t>planung</w:t>
      </w:r>
      <w:r w:rsidR="00E92533" w:rsidRPr="00E92533">
        <w:rPr>
          <w:rFonts w:ascii="Calibri" w:eastAsia="Calibri" w:hAnsi="Calibri" w:cs="Times New Roman"/>
          <w:bCs/>
        </w:rPr>
        <w:t xml:space="preserve"> vermeidbar sein</w:t>
      </w:r>
      <w:r w:rsidR="00B3057E">
        <w:rPr>
          <w:rStyle w:val="Funotenzeichen"/>
          <w:rFonts w:ascii="Calibri" w:eastAsia="Calibri" w:hAnsi="Calibri" w:cs="Times New Roman"/>
          <w:bCs/>
        </w:rPr>
        <w:footnoteReference w:id="9"/>
      </w:r>
      <w:r w:rsidR="00E92533" w:rsidRPr="00E92533">
        <w:rPr>
          <w:rFonts w:ascii="Calibri" w:eastAsia="Calibri" w:hAnsi="Calibri" w:cs="Times New Roman"/>
          <w:bCs/>
        </w:rPr>
        <w:t>.</w:t>
      </w:r>
      <w:r w:rsidR="00EB5477">
        <w:rPr>
          <w:rFonts w:ascii="Calibri" w:eastAsia="Calibri" w:hAnsi="Calibri" w:cs="Times New Roman"/>
          <w:bCs/>
        </w:rPr>
        <w:t xml:space="preserve"> Sowohl die stationäre als auch die ambulante Versorgungsstruktur sollte eine getrennte Versorgung von Infektionspatienten und nicht-infektiösen Patienten kontinuierlich ermöglichen.</w:t>
      </w:r>
      <w:r w:rsidR="00FE5FF4">
        <w:rPr>
          <w:rFonts w:ascii="Calibri" w:eastAsia="Calibri" w:hAnsi="Calibri" w:cs="Times New Roman"/>
          <w:bCs/>
        </w:rPr>
        <w:t xml:space="preserve"> </w:t>
      </w:r>
    </w:p>
    <w:p w14:paraId="6111FBEB" w14:textId="77777777" w:rsidR="009057B4" w:rsidRDefault="009057B4" w:rsidP="009057B4">
      <w:pPr>
        <w:spacing w:after="160" w:line="259" w:lineRule="auto"/>
        <w:ind w:left="-142" w:right="-142"/>
        <w:contextualSpacing/>
        <w:jc w:val="both"/>
        <w:rPr>
          <w:rFonts w:ascii="Calibri" w:eastAsia="Calibri" w:hAnsi="Calibri" w:cs="Times New Roman"/>
          <w:bCs/>
        </w:rPr>
      </w:pPr>
    </w:p>
    <w:p w14:paraId="6DA9BE8A" w14:textId="7849D52E" w:rsidR="00E92533" w:rsidRPr="005B4CDB" w:rsidRDefault="00E92533" w:rsidP="00FB1E98">
      <w:pPr>
        <w:spacing w:after="160" w:line="259" w:lineRule="auto"/>
        <w:ind w:left="-142" w:right="-142"/>
        <w:contextualSpacing/>
        <w:jc w:val="both"/>
        <w:rPr>
          <w:rStyle w:val="IntensiveHervorhebung"/>
        </w:rPr>
      </w:pPr>
      <w:r w:rsidRPr="00B1366A">
        <w:rPr>
          <w:rStyle w:val="IntensiveHervorhebung"/>
          <w:b/>
          <w:u w:val="single"/>
        </w:rPr>
        <w:t>Impfungen gegen Influenza</w:t>
      </w:r>
      <w:r w:rsidR="006A259D" w:rsidRPr="00B1366A">
        <w:rPr>
          <w:rStyle w:val="IntensiveHervorhebung"/>
          <w:b/>
          <w:u w:val="single"/>
        </w:rPr>
        <w:t xml:space="preserve"> und</w:t>
      </w:r>
      <w:r w:rsidRPr="00B1366A">
        <w:rPr>
          <w:rStyle w:val="IntensiveHervorhebung"/>
          <w:b/>
          <w:u w:val="single"/>
        </w:rPr>
        <w:t xml:space="preserve"> Pneumokokken</w:t>
      </w:r>
      <w:r w:rsidRPr="005B4CDB">
        <w:rPr>
          <w:rStyle w:val="IntensiveHervorhebung"/>
        </w:rPr>
        <w:t xml:space="preserve"> verfügbar </w:t>
      </w:r>
      <w:r w:rsidR="00F52D30">
        <w:rPr>
          <w:rStyle w:val="IntensiveHervorhebung"/>
        </w:rPr>
        <w:t xml:space="preserve">machen </w:t>
      </w:r>
      <w:r w:rsidRPr="005B4CDB">
        <w:rPr>
          <w:rStyle w:val="IntensiveHervorhebung"/>
        </w:rPr>
        <w:t xml:space="preserve">und </w:t>
      </w:r>
      <w:r w:rsidR="006A259D">
        <w:rPr>
          <w:rStyle w:val="IntensiveHervorhebung"/>
        </w:rPr>
        <w:t xml:space="preserve">Erreichung hoher </w:t>
      </w:r>
      <w:r w:rsidR="003A53A7">
        <w:rPr>
          <w:rStyle w:val="IntensiveHervorhebung"/>
        </w:rPr>
        <w:t xml:space="preserve">Durchimpfung </w:t>
      </w:r>
      <w:r w:rsidR="006A259D">
        <w:rPr>
          <w:rStyle w:val="IntensiveHervorhebung"/>
        </w:rPr>
        <w:t>insbesondere in Risikogruppen</w:t>
      </w:r>
      <w:r w:rsidR="006A259D" w:rsidRPr="005B4CDB">
        <w:rPr>
          <w:rStyle w:val="IntensiveHervorhebung"/>
        </w:rPr>
        <w:t xml:space="preserve"> </w:t>
      </w:r>
    </w:p>
    <w:p w14:paraId="23FFADD2" w14:textId="2537F505" w:rsidR="00577D74" w:rsidRDefault="00E92533" w:rsidP="00FB1E98">
      <w:pPr>
        <w:spacing w:after="160" w:line="259" w:lineRule="auto"/>
        <w:ind w:left="-142" w:right="-142"/>
        <w:jc w:val="both"/>
        <w:rPr>
          <w:rFonts w:ascii="Calibri" w:eastAsia="Calibri" w:hAnsi="Calibri" w:cs="Times New Roman"/>
        </w:rPr>
      </w:pPr>
      <w:r w:rsidRPr="00E92533">
        <w:rPr>
          <w:rFonts w:ascii="Calibri" w:eastAsia="Calibri" w:hAnsi="Calibri" w:cs="Times New Roman"/>
        </w:rPr>
        <w:t xml:space="preserve">Für die Pandemiekontrolle der kommenden Monate </w:t>
      </w:r>
      <w:r w:rsidR="00790743">
        <w:rPr>
          <w:rFonts w:ascii="Calibri" w:eastAsia="Calibri" w:hAnsi="Calibri" w:cs="Times New Roman"/>
        </w:rPr>
        <w:t xml:space="preserve">spielen </w:t>
      </w:r>
      <w:r w:rsidRPr="00E92533">
        <w:rPr>
          <w:rFonts w:ascii="Calibri" w:eastAsia="Calibri" w:hAnsi="Calibri" w:cs="Times New Roman"/>
        </w:rPr>
        <w:t xml:space="preserve">Impfstoffe gegen </w:t>
      </w:r>
      <w:r w:rsidR="004E50B3">
        <w:rPr>
          <w:rFonts w:ascii="Calibri" w:eastAsia="Calibri" w:hAnsi="Calibri" w:cs="Times New Roman"/>
        </w:rPr>
        <w:t xml:space="preserve">andere </w:t>
      </w:r>
      <w:r w:rsidR="00A30480">
        <w:rPr>
          <w:rFonts w:ascii="Calibri" w:eastAsia="Calibri" w:hAnsi="Calibri" w:cs="Times New Roman"/>
        </w:rPr>
        <w:t>Atemwegse</w:t>
      </w:r>
      <w:r w:rsidRPr="00E92533">
        <w:rPr>
          <w:rFonts w:ascii="Calibri" w:eastAsia="Calibri" w:hAnsi="Calibri" w:cs="Times New Roman"/>
        </w:rPr>
        <w:t>rkrankungen</w:t>
      </w:r>
      <w:r w:rsidR="008748D5">
        <w:rPr>
          <w:rFonts w:ascii="Calibri" w:eastAsia="Calibri" w:hAnsi="Calibri" w:cs="Times New Roman"/>
        </w:rPr>
        <w:t xml:space="preserve"> </w:t>
      </w:r>
      <w:r w:rsidR="005B4CDB">
        <w:rPr>
          <w:rFonts w:ascii="Calibri" w:eastAsia="Calibri" w:hAnsi="Calibri" w:cs="Times New Roman"/>
        </w:rPr>
        <w:t xml:space="preserve">vor allem in </w:t>
      </w:r>
      <w:r w:rsidR="008748D5">
        <w:rPr>
          <w:rFonts w:ascii="Calibri" w:eastAsia="Calibri" w:hAnsi="Calibri" w:cs="Times New Roman"/>
        </w:rPr>
        <w:t>der kalten Jahreszeit</w:t>
      </w:r>
      <w:r w:rsidR="00EB6E74">
        <w:rPr>
          <w:rFonts w:ascii="Calibri" w:eastAsia="Calibri" w:hAnsi="Calibri" w:cs="Times New Roman"/>
        </w:rPr>
        <w:t xml:space="preserve"> eine entscheidende Rolle. Das </w:t>
      </w:r>
      <w:r w:rsidRPr="00E92533">
        <w:rPr>
          <w:rFonts w:ascii="Calibri" w:eastAsia="Calibri" w:hAnsi="Calibri" w:cs="Times New Roman"/>
        </w:rPr>
        <w:t>klinische Bild</w:t>
      </w:r>
      <w:r w:rsidR="00EB6E74">
        <w:rPr>
          <w:rFonts w:ascii="Calibri" w:eastAsia="Calibri" w:hAnsi="Calibri" w:cs="Times New Roman"/>
        </w:rPr>
        <w:t xml:space="preserve"> dieser Erkrankungen ist</w:t>
      </w:r>
      <w:r w:rsidRPr="00E92533">
        <w:rPr>
          <w:rFonts w:ascii="Calibri" w:eastAsia="Calibri" w:hAnsi="Calibri" w:cs="Times New Roman"/>
        </w:rPr>
        <w:t xml:space="preserve"> ohne ergänzende Diagnostik nicht </w:t>
      </w:r>
      <w:r w:rsidR="0087467E">
        <w:rPr>
          <w:rFonts w:ascii="Calibri" w:eastAsia="Calibri" w:hAnsi="Calibri" w:cs="Times New Roman"/>
        </w:rPr>
        <w:t xml:space="preserve">immer </w:t>
      </w:r>
      <w:r w:rsidR="005B4CDB">
        <w:rPr>
          <w:rFonts w:ascii="Calibri" w:eastAsia="Calibri" w:hAnsi="Calibri" w:cs="Times New Roman"/>
        </w:rPr>
        <w:t xml:space="preserve">mit ausreichender Sicherheit </w:t>
      </w:r>
      <w:r w:rsidR="00EB6E74">
        <w:rPr>
          <w:rFonts w:ascii="Calibri" w:eastAsia="Calibri" w:hAnsi="Calibri" w:cs="Times New Roman"/>
        </w:rPr>
        <w:t>von COVID</w:t>
      </w:r>
      <w:r w:rsidR="000F4569">
        <w:rPr>
          <w:rFonts w:ascii="Calibri" w:eastAsia="Calibri" w:hAnsi="Calibri" w:cs="Times New Roman"/>
        </w:rPr>
        <w:t>-</w:t>
      </w:r>
      <w:r w:rsidR="00EB6E74">
        <w:rPr>
          <w:rFonts w:ascii="Calibri" w:eastAsia="Calibri" w:hAnsi="Calibri" w:cs="Times New Roman"/>
        </w:rPr>
        <w:t>19 zu unterscheiden</w:t>
      </w:r>
      <w:r w:rsidR="006A259D">
        <w:rPr>
          <w:rFonts w:ascii="Calibri" w:eastAsia="Calibri" w:hAnsi="Calibri" w:cs="Times New Roman"/>
        </w:rPr>
        <w:t xml:space="preserve">. </w:t>
      </w:r>
      <w:r w:rsidR="00406A33">
        <w:rPr>
          <w:rFonts w:ascii="Calibri" w:eastAsia="Calibri" w:hAnsi="Calibri" w:cs="Times New Roman"/>
        </w:rPr>
        <w:t>Z</w:t>
      </w:r>
      <w:r w:rsidR="00B05EFC" w:rsidRPr="00B05EFC">
        <w:rPr>
          <w:rFonts w:ascii="Calibri" w:eastAsia="Calibri" w:hAnsi="Calibri" w:cs="Times New Roman"/>
        </w:rPr>
        <w:t xml:space="preserve">um Schutz der Menschen und zur Entlastung des Gesundheitssystems </w:t>
      </w:r>
      <w:r w:rsidR="00406A33">
        <w:rPr>
          <w:rFonts w:ascii="Calibri" w:eastAsia="Calibri" w:hAnsi="Calibri" w:cs="Times New Roman"/>
        </w:rPr>
        <w:t xml:space="preserve">kann </w:t>
      </w:r>
      <w:r w:rsidR="00B05EFC" w:rsidRPr="00B05EFC">
        <w:rPr>
          <w:rFonts w:ascii="Calibri" w:eastAsia="Calibri" w:hAnsi="Calibri" w:cs="Times New Roman"/>
        </w:rPr>
        <w:t xml:space="preserve">der größte Effekt </w:t>
      </w:r>
      <w:r w:rsidR="00406A33">
        <w:rPr>
          <w:rFonts w:ascii="Calibri" w:eastAsia="Calibri" w:hAnsi="Calibri" w:cs="Times New Roman"/>
        </w:rPr>
        <w:t>erzielt werden</w:t>
      </w:r>
      <w:r w:rsidR="00B05EFC" w:rsidRPr="00B05EFC">
        <w:rPr>
          <w:rFonts w:ascii="Calibri" w:eastAsia="Calibri" w:hAnsi="Calibri" w:cs="Times New Roman"/>
        </w:rPr>
        <w:t>, wenn die Influenza</w:t>
      </w:r>
      <w:r w:rsidR="00406A33">
        <w:rPr>
          <w:rFonts w:ascii="Calibri" w:eastAsia="Calibri" w:hAnsi="Calibri" w:cs="Times New Roman"/>
        </w:rPr>
        <w:t>-</w:t>
      </w:r>
      <w:r w:rsidR="000E6E1C">
        <w:rPr>
          <w:rFonts w:ascii="Calibri" w:eastAsia="Calibri" w:hAnsi="Calibri" w:cs="Times New Roman"/>
        </w:rPr>
        <w:t xml:space="preserve"> (Grippe-)</w:t>
      </w:r>
      <w:r w:rsidR="00406A33">
        <w:rPr>
          <w:rFonts w:ascii="Calibri" w:eastAsia="Calibri" w:hAnsi="Calibri" w:cs="Times New Roman"/>
        </w:rPr>
        <w:t xml:space="preserve"> und </w:t>
      </w:r>
      <w:proofErr w:type="spellStart"/>
      <w:r w:rsidR="00406A33">
        <w:rPr>
          <w:rFonts w:ascii="Calibri" w:eastAsia="Calibri" w:hAnsi="Calibri" w:cs="Times New Roman"/>
        </w:rPr>
        <w:t>Pneumokokken</w:t>
      </w:r>
      <w:r w:rsidR="00B05EFC" w:rsidRPr="00B05EFC">
        <w:rPr>
          <w:rFonts w:ascii="Calibri" w:eastAsia="Calibri" w:hAnsi="Calibri" w:cs="Times New Roman"/>
        </w:rPr>
        <w:t>impfquoten</w:t>
      </w:r>
      <w:proofErr w:type="spellEnd"/>
      <w:r w:rsidR="00B05EFC" w:rsidRPr="00B05EFC">
        <w:rPr>
          <w:rFonts w:ascii="Calibri" w:eastAsia="Calibri" w:hAnsi="Calibri" w:cs="Times New Roman"/>
        </w:rPr>
        <w:t xml:space="preserve"> </w:t>
      </w:r>
      <w:r w:rsidR="00B05EFC" w:rsidRPr="00B05EFC">
        <w:rPr>
          <w:rFonts w:ascii="Calibri" w:eastAsia="Calibri" w:hAnsi="Calibri" w:cs="Times New Roman"/>
        </w:rPr>
        <w:lastRenderedPageBreak/>
        <w:t>entsprechend der STIKO-Empfehlungen vor allem in den Risikogruppen erheblich gesteigert werden.</w:t>
      </w:r>
      <w:r w:rsidR="00B05EFC">
        <w:rPr>
          <w:rFonts w:ascii="Calibri" w:eastAsia="Calibri" w:hAnsi="Calibri" w:cs="Times New Roman"/>
        </w:rPr>
        <w:t xml:space="preserve"> </w:t>
      </w:r>
      <w:r w:rsidR="00406A33">
        <w:rPr>
          <w:rFonts w:ascii="Calibri" w:eastAsia="Calibri" w:hAnsi="Calibri" w:cs="Times New Roman"/>
        </w:rPr>
        <w:t xml:space="preserve">In Bezug auf die </w:t>
      </w:r>
      <w:r w:rsidR="000E6E1C">
        <w:rPr>
          <w:rFonts w:ascii="Calibri" w:eastAsia="Calibri" w:hAnsi="Calibri" w:cs="Times New Roman"/>
        </w:rPr>
        <w:t xml:space="preserve">Grippe </w:t>
      </w:r>
      <w:r w:rsidR="00406A33">
        <w:rPr>
          <w:rFonts w:ascii="Calibri" w:eastAsia="Calibri" w:hAnsi="Calibri" w:cs="Times New Roman"/>
        </w:rPr>
        <w:t>soll</w:t>
      </w:r>
      <w:r w:rsidR="006D6349">
        <w:rPr>
          <w:rFonts w:ascii="Calibri" w:eastAsia="Calibri" w:hAnsi="Calibri" w:cs="Times New Roman"/>
        </w:rPr>
        <w:t>t</w:t>
      </w:r>
      <w:r w:rsidR="00406A33">
        <w:rPr>
          <w:rFonts w:ascii="Calibri" w:eastAsia="Calibri" w:hAnsi="Calibri" w:cs="Times New Roman"/>
        </w:rPr>
        <w:t xml:space="preserve">en </w:t>
      </w:r>
      <w:r w:rsidR="006D6349">
        <w:rPr>
          <w:rFonts w:ascii="Calibri" w:eastAsia="Calibri" w:hAnsi="Calibri" w:cs="Times New Roman"/>
        </w:rPr>
        <w:t xml:space="preserve">zudem hohe Impfquoten in besonders exponierten und epidemiologisch bedeutsamen Berufsgruppen erzielt werden, um </w:t>
      </w:r>
      <w:r w:rsidR="006D6349" w:rsidRPr="00B1366A">
        <w:rPr>
          <w:rFonts w:ascii="Calibri" w:eastAsia="Calibri" w:hAnsi="Calibri" w:cs="Times New Roman"/>
        </w:rPr>
        <w:t xml:space="preserve">Übertragungen in Krankenhäusern, Pflege- </w:t>
      </w:r>
      <w:r w:rsidR="00200410" w:rsidRPr="00F836D3">
        <w:rPr>
          <w:rFonts w:ascii="Calibri" w:eastAsia="Calibri" w:hAnsi="Calibri" w:cs="Times New Roman"/>
        </w:rPr>
        <w:t xml:space="preserve">und </w:t>
      </w:r>
      <w:r w:rsidR="004E50B3">
        <w:rPr>
          <w:rFonts w:ascii="Calibri" w:eastAsia="Calibri" w:hAnsi="Calibri" w:cs="Times New Roman"/>
        </w:rPr>
        <w:t xml:space="preserve">Senioreneinrichtungen </w:t>
      </w:r>
      <w:r w:rsidR="006D6349">
        <w:rPr>
          <w:rFonts w:ascii="Calibri" w:eastAsia="Calibri" w:hAnsi="Calibri" w:cs="Times New Roman"/>
        </w:rPr>
        <w:t xml:space="preserve">zu vermeiden </w:t>
      </w:r>
      <w:r w:rsidR="006D6349" w:rsidRPr="00B1366A">
        <w:rPr>
          <w:rFonts w:ascii="Calibri" w:eastAsia="Calibri" w:hAnsi="Calibri" w:cs="Times New Roman"/>
        </w:rPr>
        <w:t xml:space="preserve">(ärztliches und pflegerisches Personal, andere </w:t>
      </w:r>
      <w:r w:rsidR="00547CF6">
        <w:rPr>
          <w:rFonts w:ascii="Calibri" w:eastAsia="Calibri" w:hAnsi="Calibri" w:cs="Times New Roman"/>
        </w:rPr>
        <w:t>Beschäftigte</w:t>
      </w:r>
      <w:r w:rsidR="00547CF6" w:rsidRPr="00B1366A">
        <w:rPr>
          <w:rFonts w:ascii="Calibri" w:eastAsia="Calibri" w:hAnsi="Calibri" w:cs="Times New Roman"/>
        </w:rPr>
        <w:t xml:space="preserve"> </w:t>
      </w:r>
      <w:r w:rsidR="006D6349" w:rsidRPr="00B1366A">
        <w:rPr>
          <w:rFonts w:ascii="Calibri" w:eastAsia="Calibri" w:hAnsi="Calibri" w:cs="Times New Roman"/>
        </w:rPr>
        <w:t>im Gesundheitswesen).</w:t>
      </w:r>
      <w:r w:rsidR="00CC3750">
        <w:rPr>
          <w:rFonts w:ascii="Calibri" w:eastAsia="Calibri" w:hAnsi="Calibri" w:cs="Times New Roman"/>
        </w:rPr>
        <w:t xml:space="preserve"> </w:t>
      </w:r>
    </w:p>
    <w:p w14:paraId="3F01D1D8" w14:textId="77777777" w:rsidR="00F52D30" w:rsidRPr="005B4CDB" w:rsidRDefault="00F52D30" w:rsidP="00F52D30">
      <w:pPr>
        <w:spacing w:after="160" w:line="259" w:lineRule="auto"/>
        <w:ind w:left="-142" w:right="-142"/>
        <w:contextualSpacing/>
        <w:jc w:val="both"/>
        <w:rPr>
          <w:rStyle w:val="IntensiveHervorhebung"/>
        </w:rPr>
      </w:pPr>
      <w:r w:rsidRPr="00B1366A">
        <w:rPr>
          <w:rStyle w:val="IntensiveHervorhebung"/>
          <w:b/>
          <w:u w:val="single"/>
        </w:rPr>
        <w:t xml:space="preserve">Impfstrategie </w:t>
      </w:r>
      <w:r w:rsidRPr="005B4CDB">
        <w:rPr>
          <w:rStyle w:val="IntensiveHervorhebung"/>
        </w:rPr>
        <w:t>gegen SARS-CoV</w:t>
      </w:r>
      <w:r>
        <w:rPr>
          <w:rStyle w:val="IntensiveHervorhebung"/>
        </w:rPr>
        <w:t>-</w:t>
      </w:r>
      <w:r w:rsidRPr="005B4CDB">
        <w:rPr>
          <w:rStyle w:val="IntensiveHervorhebung"/>
        </w:rPr>
        <w:t xml:space="preserve">2 </w:t>
      </w:r>
      <w:r>
        <w:rPr>
          <w:rStyle w:val="IntensiveHervorhebung"/>
        </w:rPr>
        <w:t>erarbeiten</w:t>
      </w:r>
    </w:p>
    <w:p w14:paraId="6ABBF1CE" w14:textId="7E2271BB" w:rsidR="00750CB3" w:rsidRPr="00E92533" w:rsidRDefault="00F52D30" w:rsidP="00701F49">
      <w:pPr>
        <w:spacing w:after="160" w:line="259" w:lineRule="auto"/>
        <w:ind w:left="-142" w:right="-142"/>
        <w:jc w:val="both"/>
        <w:rPr>
          <w:rFonts w:ascii="Calibri" w:eastAsia="Calibri" w:hAnsi="Calibri" w:cs="Times New Roman"/>
        </w:rPr>
      </w:pPr>
      <w:r>
        <w:rPr>
          <w:rFonts w:ascii="Calibri" w:eastAsia="Calibri" w:hAnsi="Calibri" w:cs="Times New Roman"/>
        </w:rPr>
        <w:t>Es wird eine bundesweite Impfkampagne vorbereitet, selbst wenn nicht sofort ein wirksamer und sicherer Impfstoff zur Verfügung steht.</w:t>
      </w:r>
      <w:r w:rsidRPr="00B3605F">
        <w:rPr>
          <w:rFonts w:ascii="Calibri" w:eastAsia="Calibri" w:hAnsi="Calibri" w:cs="Times New Roman"/>
        </w:rPr>
        <w:t xml:space="preserve"> </w:t>
      </w:r>
      <w:r w:rsidRPr="00E92533">
        <w:rPr>
          <w:rFonts w:ascii="Calibri" w:eastAsia="Calibri" w:hAnsi="Calibri" w:cs="Times New Roman"/>
        </w:rPr>
        <w:t>D</w:t>
      </w:r>
      <w:r>
        <w:rPr>
          <w:rFonts w:ascii="Calibri" w:eastAsia="Calibri" w:hAnsi="Calibri" w:cs="Times New Roman"/>
        </w:rPr>
        <w:t xml:space="preserve">azu werden jetzt tragfähige Konzepte für Lagerung, Kühlketten, Verteillogistik, Durchführung, priorisierte Zielgruppen und umfassende Überwachung der Impfstoff-Sicherheit und -Wirksamkeit im Rahmen der breiten Anwendung erarbeitet. Die Planungen dafür finden unter Beteiligung verschiedener Akteure und Institutionen auf Bundes- und Landesebene sowie der Ständigen Impfkommission und der Nationalen Lenkungsgruppe Impfen statt. Es ist davon auszugehen, dass Impfstoffe nicht sofort flächendeckend und für die gesamte Bevölkerung zur Verfügung stehen werden. Deshalb werden Impfungen schrittweise in einer begründeten und abgestimmten Reihenfolge stattfinden. Die Einführung der Impfung muss </w:t>
      </w:r>
      <w:r w:rsidR="00967704">
        <w:rPr>
          <w:rFonts w:ascii="Calibri" w:eastAsia="Calibri" w:hAnsi="Calibri" w:cs="Times New Roman"/>
        </w:rPr>
        <w:t xml:space="preserve">möglichst frühzeitig </w:t>
      </w:r>
      <w:r>
        <w:rPr>
          <w:rFonts w:ascii="Calibri" w:eastAsia="Calibri" w:hAnsi="Calibri" w:cs="Times New Roman"/>
        </w:rPr>
        <w:t xml:space="preserve">unter Einbindung relevanter Akteure kommunikativ begleitet werden, um </w:t>
      </w:r>
      <w:r w:rsidR="00B45E36">
        <w:rPr>
          <w:rFonts w:ascii="Calibri" w:eastAsia="Calibri" w:hAnsi="Calibri" w:cs="Times New Roman"/>
        </w:rPr>
        <w:t>Des</w:t>
      </w:r>
      <w:r>
        <w:rPr>
          <w:rFonts w:ascii="Calibri" w:eastAsia="Calibri" w:hAnsi="Calibri" w:cs="Times New Roman"/>
        </w:rPr>
        <w:t>information und Mythenbildung zu verhindern und eine informierte Impfentscheidung der Menschen zu ermöglichen.</w:t>
      </w:r>
    </w:p>
    <w:p w14:paraId="473853C3" w14:textId="77777777" w:rsidR="00AC7BA2" w:rsidRDefault="002C3BC0" w:rsidP="00FB1E98">
      <w:pPr>
        <w:spacing w:after="160" w:line="259" w:lineRule="auto"/>
        <w:ind w:left="-142" w:right="-142"/>
        <w:jc w:val="both"/>
        <w:rPr>
          <w:rFonts w:ascii="Calibri" w:eastAsia="Calibri" w:hAnsi="Calibri" w:cs="Times New Roman"/>
        </w:rPr>
      </w:pPr>
      <w:r>
        <w:rPr>
          <w:rFonts w:ascii="Calibri" w:eastAsia="Calibri" w:hAnsi="Calibri" w:cs="Times New Roman"/>
        </w:rPr>
        <w:t>Dieser Katalog operativer Ziele erhebt keinen Anspruch auf Vollständigkeit. Er wird abhängig von der weiteren pandemischen</w:t>
      </w:r>
      <w:r w:rsidR="006104FB" w:rsidRPr="006104FB">
        <w:rPr>
          <w:rFonts w:ascii="Calibri" w:eastAsia="Calibri" w:hAnsi="Calibri" w:cs="Times New Roman"/>
        </w:rPr>
        <w:t xml:space="preserve"> </w:t>
      </w:r>
      <w:r w:rsidR="009E3204">
        <w:rPr>
          <w:rFonts w:ascii="Calibri" w:eastAsia="Calibri" w:hAnsi="Calibri" w:cs="Times New Roman"/>
        </w:rPr>
        <w:t xml:space="preserve">Lage </w:t>
      </w:r>
      <w:r w:rsidR="006104FB" w:rsidRPr="00E92533">
        <w:rPr>
          <w:rFonts w:ascii="Calibri" w:eastAsia="Calibri" w:hAnsi="Calibri" w:cs="Times New Roman"/>
        </w:rPr>
        <w:t>die gewohnte Normalität ändern</w:t>
      </w:r>
      <w:r w:rsidR="003C00B7">
        <w:rPr>
          <w:rFonts w:ascii="Calibri" w:eastAsia="Calibri" w:hAnsi="Calibri" w:cs="Times New Roman"/>
        </w:rPr>
        <w:t>.</w:t>
      </w:r>
    </w:p>
    <w:p w14:paraId="56F23735" w14:textId="77777777" w:rsidR="00095F51" w:rsidRPr="003C00B7" w:rsidRDefault="00095F51" w:rsidP="00FB1E98">
      <w:pPr>
        <w:spacing w:after="160" w:line="259" w:lineRule="auto"/>
        <w:ind w:left="-142" w:right="-142"/>
        <w:jc w:val="both"/>
        <w:rPr>
          <w:rFonts w:ascii="Calibri" w:eastAsia="Calibri" w:hAnsi="Calibri" w:cs="Times New Roman"/>
        </w:rPr>
      </w:pPr>
      <w:r>
        <w:rPr>
          <w:rFonts w:ascii="Calibri" w:eastAsia="Calibri" w:hAnsi="Calibri" w:cs="Times New Roman"/>
        </w:rPr>
        <w:t>Es ist wesentlich zu betonen</w:t>
      </w:r>
      <w:r w:rsidR="00730554">
        <w:rPr>
          <w:rFonts w:ascii="Calibri" w:eastAsia="Calibri" w:hAnsi="Calibri" w:cs="Times New Roman"/>
        </w:rPr>
        <w:t>,</w:t>
      </w:r>
      <w:r>
        <w:rPr>
          <w:rFonts w:ascii="Calibri" w:eastAsia="Calibri" w:hAnsi="Calibri" w:cs="Times New Roman"/>
        </w:rPr>
        <w:t xml:space="preserve"> das</w:t>
      </w:r>
      <w:r w:rsidR="00730554">
        <w:rPr>
          <w:rFonts w:ascii="Calibri" w:eastAsia="Calibri" w:hAnsi="Calibri" w:cs="Times New Roman"/>
        </w:rPr>
        <w:t>s</w:t>
      </w:r>
      <w:r w:rsidR="0047462E">
        <w:rPr>
          <w:rFonts w:ascii="Calibri" w:eastAsia="Calibri" w:hAnsi="Calibri" w:cs="Times New Roman"/>
        </w:rPr>
        <w:t xml:space="preserve"> es</w:t>
      </w:r>
      <w:r>
        <w:rPr>
          <w:rFonts w:ascii="Calibri" w:eastAsia="Calibri" w:hAnsi="Calibri" w:cs="Times New Roman"/>
        </w:rPr>
        <w:t xml:space="preserve"> nur </w:t>
      </w:r>
      <w:r w:rsidR="0047462E">
        <w:rPr>
          <w:rFonts w:ascii="Calibri" w:eastAsia="Calibri" w:hAnsi="Calibri" w:cs="Times New Roman"/>
        </w:rPr>
        <w:t xml:space="preserve">durch </w:t>
      </w:r>
      <w:r>
        <w:rPr>
          <w:rFonts w:ascii="Calibri" w:eastAsia="Calibri" w:hAnsi="Calibri" w:cs="Times New Roman"/>
        </w:rPr>
        <w:t xml:space="preserve">ein Zusammenspiel dieser unterschiedlichen Elemente </w:t>
      </w:r>
      <w:r w:rsidR="0047462E">
        <w:rPr>
          <w:rFonts w:ascii="Calibri" w:eastAsia="Calibri" w:hAnsi="Calibri" w:cs="Times New Roman"/>
        </w:rPr>
        <w:t>gelingen</w:t>
      </w:r>
      <w:r>
        <w:rPr>
          <w:rFonts w:ascii="Calibri" w:eastAsia="Calibri" w:hAnsi="Calibri" w:cs="Times New Roman"/>
        </w:rPr>
        <w:t xml:space="preserve"> kann</w:t>
      </w:r>
      <w:r w:rsidR="003856E2">
        <w:rPr>
          <w:rFonts w:ascii="Calibri" w:eastAsia="Calibri" w:hAnsi="Calibri" w:cs="Times New Roman"/>
        </w:rPr>
        <w:t>,</w:t>
      </w:r>
      <w:r>
        <w:rPr>
          <w:rFonts w:ascii="Calibri" w:eastAsia="Calibri" w:hAnsi="Calibri" w:cs="Times New Roman"/>
        </w:rPr>
        <w:t xml:space="preserve"> das</w:t>
      </w:r>
      <w:r w:rsidR="003856E2">
        <w:rPr>
          <w:rFonts w:ascii="Calibri" w:eastAsia="Calibri" w:hAnsi="Calibri" w:cs="Times New Roman"/>
        </w:rPr>
        <w:t>s</w:t>
      </w:r>
      <w:r>
        <w:rPr>
          <w:rFonts w:ascii="Calibri" w:eastAsia="Calibri" w:hAnsi="Calibri" w:cs="Times New Roman"/>
        </w:rPr>
        <w:t xml:space="preserve"> Deutschland die Pandemie bewältigt</w:t>
      </w:r>
      <w:r w:rsidR="0047462E">
        <w:rPr>
          <w:rFonts w:ascii="Calibri" w:eastAsia="Calibri" w:hAnsi="Calibri" w:cs="Times New Roman"/>
        </w:rPr>
        <w:t>.</w:t>
      </w:r>
      <w:r w:rsidR="00641470">
        <w:rPr>
          <w:rFonts w:ascii="Calibri" w:eastAsia="Calibri" w:hAnsi="Calibri" w:cs="Times New Roman"/>
        </w:rPr>
        <w:t xml:space="preserve"> </w:t>
      </w:r>
      <w:r w:rsidR="0047462E">
        <w:rPr>
          <w:rFonts w:ascii="Calibri" w:eastAsia="Calibri" w:hAnsi="Calibri" w:cs="Times New Roman"/>
        </w:rPr>
        <w:t>D</w:t>
      </w:r>
      <w:r>
        <w:rPr>
          <w:rFonts w:ascii="Calibri" w:eastAsia="Calibri" w:hAnsi="Calibri" w:cs="Times New Roman"/>
        </w:rPr>
        <w:t>ie Umsetzung der in dieser Strategie umrissen</w:t>
      </w:r>
      <w:r w:rsidR="003856E2">
        <w:rPr>
          <w:rFonts w:ascii="Calibri" w:eastAsia="Calibri" w:hAnsi="Calibri" w:cs="Times New Roman"/>
        </w:rPr>
        <w:t>en</w:t>
      </w:r>
      <w:r>
        <w:rPr>
          <w:rFonts w:ascii="Calibri" w:eastAsia="Calibri" w:hAnsi="Calibri" w:cs="Times New Roman"/>
        </w:rPr>
        <w:t xml:space="preserve"> </w:t>
      </w:r>
      <w:r w:rsidR="003856E2">
        <w:rPr>
          <w:rFonts w:ascii="Calibri" w:eastAsia="Calibri" w:hAnsi="Calibri" w:cs="Times New Roman"/>
        </w:rPr>
        <w:t xml:space="preserve">Aktivitäten </w:t>
      </w:r>
      <w:r w:rsidR="0047462E">
        <w:rPr>
          <w:rFonts w:ascii="Calibri" w:eastAsia="Calibri" w:hAnsi="Calibri" w:cs="Times New Roman"/>
        </w:rPr>
        <w:t xml:space="preserve">sollte dabei </w:t>
      </w:r>
      <w:r>
        <w:rPr>
          <w:rFonts w:ascii="Calibri" w:eastAsia="Calibri" w:hAnsi="Calibri" w:cs="Times New Roman"/>
        </w:rPr>
        <w:t>als gesamtgesellschaftliches Ziel verstanden werden</w:t>
      </w:r>
      <w:r w:rsidR="0047462E">
        <w:rPr>
          <w:rFonts w:ascii="Calibri" w:eastAsia="Calibri" w:hAnsi="Calibri" w:cs="Times New Roman"/>
        </w:rPr>
        <w:t>.</w:t>
      </w:r>
      <w:r>
        <w:rPr>
          <w:rFonts w:ascii="Calibri" w:eastAsia="Calibri" w:hAnsi="Calibri" w:cs="Times New Roman"/>
        </w:rPr>
        <w:t xml:space="preserve"> </w:t>
      </w:r>
    </w:p>
    <w:sectPr w:rsidR="00095F51" w:rsidRPr="003C00B7" w:rsidSect="005958AF">
      <w:headerReference w:type="even" r:id="rId10"/>
      <w:headerReference w:type="default" r:id="rId11"/>
      <w:footerReference w:type="default" r:id="rId12"/>
      <w:headerReference w:type="first" r:id="rId13"/>
      <w:pgSz w:w="11906" w:h="16838"/>
      <w:pgMar w:top="1418" w:right="1361" w:bottom="1134"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0C832D" w15:done="0"/>
  <w15:commentEx w15:paraId="3A114524" w15:done="0"/>
  <w15:commentEx w15:paraId="43965038" w15:done="0"/>
  <w15:commentEx w15:paraId="78903B86" w15:done="0"/>
  <w15:commentEx w15:paraId="504872F3" w15:done="0"/>
  <w15:commentEx w15:paraId="066EA414" w15:done="0"/>
  <w15:commentEx w15:paraId="5D9957E6" w15:done="0"/>
  <w15:commentEx w15:paraId="5ECDFB14" w15:done="0"/>
  <w15:commentEx w15:paraId="1F261705" w15:done="0"/>
  <w15:commentEx w15:paraId="134DCBBF" w15:done="0"/>
  <w15:commentEx w15:paraId="2A8E2951" w15:done="0"/>
  <w15:commentEx w15:paraId="2AD3D47B" w15:done="0"/>
  <w15:commentEx w15:paraId="1B8B342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6AED5A" w14:textId="77777777" w:rsidR="006B61F7" w:rsidRDefault="006B61F7" w:rsidP="00D668F3">
      <w:pPr>
        <w:spacing w:after="0" w:line="240" w:lineRule="auto"/>
      </w:pPr>
      <w:r>
        <w:separator/>
      </w:r>
    </w:p>
  </w:endnote>
  <w:endnote w:type="continuationSeparator" w:id="0">
    <w:p w14:paraId="3408331C" w14:textId="77777777" w:rsidR="006B61F7" w:rsidRDefault="006B61F7" w:rsidP="00D668F3">
      <w:pPr>
        <w:spacing w:after="0" w:line="240" w:lineRule="auto"/>
      </w:pPr>
      <w:r>
        <w:continuationSeparator/>
      </w:r>
    </w:p>
  </w:endnote>
  <w:endnote w:type="continuationNotice" w:id="1">
    <w:p w14:paraId="6DBBC4A5" w14:textId="77777777" w:rsidR="006B61F7" w:rsidRDefault="006B6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6033139"/>
      <w:docPartObj>
        <w:docPartGallery w:val="Page Numbers (Bottom of Page)"/>
        <w:docPartUnique/>
      </w:docPartObj>
    </w:sdtPr>
    <w:sdtEndPr/>
    <w:sdtContent>
      <w:p w14:paraId="21A780E8" w14:textId="6D2E8D24" w:rsidR="009057B4" w:rsidRDefault="009057B4">
        <w:pPr>
          <w:pStyle w:val="Fuzeile"/>
          <w:jc w:val="center"/>
        </w:pPr>
        <w:r>
          <w:fldChar w:fldCharType="begin"/>
        </w:r>
        <w:r>
          <w:instrText>PAGE   \* MERGEFORMAT</w:instrText>
        </w:r>
        <w:r>
          <w:fldChar w:fldCharType="separate"/>
        </w:r>
        <w:r w:rsidR="00D20348">
          <w:rPr>
            <w:noProof/>
          </w:rPr>
          <w:t>1</w:t>
        </w:r>
        <w:r>
          <w:rPr>
            <w:noProof/>
          </w:rPr>
          <w:fldChar w:fldCharType="end"/>
        </w:r>
      </w:p>
    </w:sdtContent>
  </w:sdt>
  <w:p w14:paraId="3208FD61" w14:textId="77777777" w:rsidR="009057B4" w:rsidRDefault="009057B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AFAEE9" w14:textId="77777777" w:rsidR="006B61F7" w:rsidRDefault="006B61F7" w:rsidP="00D668F3">
      <w:pPr>
        <w:spacing w:after="0" w:line="240" w:lineRule="auto"/>
      </w:pPr>
      <w:r>
        <w:separator/>
      </w:r>
    </w:p>
  </w:footnote>
  <w:footnote w:type="continuationSeparator" w:id="0">
    <w:p w14:paraId="794277E2" w14:textId="77777777" w:rsidR="006B61F7" w:rsidRDefault="006B61F7" w:rsidP="00D668F3">
      <w:pPr>
        <w:spacing w:after="0" w:line="240" w:lineRule="auto"/>
      </w:pPr>
      <w:r>
        <w:continuationSeparator/>
      </w:r>
    </w:p>
  </w:footnote>
  <w:footnote w:type="continuationNotice" w:id="1">
    <w:p w14:paraId="7F687F27" w14:textId="77777777" w:rsidR="006B61F7" w:rsidRDefault="006B61F7">
      <w:pPr>
        <w:spacing w:after="0" w:line="240" w:lineRule="auto"/>
      </w:pPr>
    </w:p>
  </w:footnote>
  <w:footnote w:id="2">
    <w:p w14:paraId="4630788A" w14:textId="77777777" w:rsidR="0086250E" w:rsidRDefault="0086250E" w:rsidP="0086250E">
      <w:pPr>
        <w:pStyle w:val="Funotentext"/>
      </w:pPr>
      <w:r>
        <w:rPr>
          <w:rStyle w:val="Funotenzeichen"/>
        </w:rPr>
        <w:footnoteRef/>
      </w:r>
      <w:r>
        <w:t xml:space="preserve"> So ist z.B. die Grippewelle in einigen Ländern der südlichen Hemisphäre komplett entfallen, s. </w:t>
      </w:r>
      <w:hyperlink r:id="rId1" w:history="1">
        <w:r w:rsidRPr="002C1F48">
          <w:rPr>
            <w:rStyle w:val="Hyperlink"/>
          </w:rPr>
          <w:t>https://www.economist.com/graphic-detail/2020/09/12/the-southern-hemisphere-skipped-flu-season-in-2020</w:t>
        </w:r>
      </w:hyperlink>
      <w:r>
        <w:t xml:space="preserve">. </w:t>
      </w:r>
    </w:p>
  </w:footnote>
  <w:footnote w:id="3">
    <w:p w14:paraId="2AB922DE" w14:textId="77777777" w:rsidR="009057B4" w:rsidRDefault="009057B4" w:rsidP="00E92533">
      <w:pPr>
        <w:pStyle w:val="Funotentext1"/>
      </w:pPr>
      <w:r>
        <w:rPr>
          <w:rStyle w:val="Funotenzeichen"/>
        </w:rPr>
        <w:footnoteRef/>
      </w:r>
      <w:r>
        <w:t xml:space="preserve"> Die Reihenfolge der operativen Ziele bedeutet keine Priorisierung; Ausplanung und Umsetzung müssen in großen Teilen parallel erfolgen.</w:t>
      </w:r>
    </w:p>
  </w:footnote>
  <w:footnote w:id="4">
    <w:p w14:paraId="3FB37AF5" w14:textId="3D1DF5B9" w:rsidR="00B42030" w:rsidRPr="00EE59A2" w:rsidRDefault="00B42030">
      <w:pPr>
        <w:pStyle w:val="Funotentext"/>
        <w:rPr>
          <w:lang w:val="en-GB"/>
        </w:rPr>
      </w:pPr>
      <w:r>
        <w:rPr>
          <w:rStyle w:val="Funotenzeichen"/>
        </w:rPr>
        <w:footnoteRef/>
      </w:r>
      <w:r w:rsidRPr="00EE59A2">
        <w:rPr>
          <w:lang w:val="en-GB"/>
        </w:rPr>
        <w:t xml:space="preserve"> Viner RM, Russell SJ, Croker H, Packer J, Ward J, Stansfield C, </w:t>
      </w:r>
      <w:proofErr w:type="spellStart"/>
      <w:r w:rsidRPr="00EE59A2">
        <w:rPr>
          <w:lang w:val="en-GB"/>
        </w:rPr>
        <w:t>Mytton</w:t>
      </w:r>
      <w:proofErr w:type="spellEnd"/>
      <w:r w:rsidRPr="00EE59A2">
        <w:rPr>
          <w:lang w:val="en-GB"/>
        </w:rPr>
        <w:t xml:space="preserve"> O, </w:t>
      </w:r>
      <w:proofErr w:type="spellStart"/>
      <w:r w:rsidRPr="00EE59A2">
        <w:rPr>
          <w:lang w:val="en-GB"/>
        </w:rPr>
        <w:t>Bonell</w:t>
      </w:r>
      <w:proofErr w:type="spellEnd"/>
      <w:r w:rsidRPr="00EE59A2">
        <w:rPr>
          <w:lang w:val="en-GB"/>
        </w:rPr>
        <w:t xml:space="preserve"> C, </w:t>
      </w:r>
      <w:proofErr w:type="spellStart"/>
      <w:r w:rsidRPr="00EE59A2">
        <w:rPr>
          <w:lang w:val="en-GB"/>
        </w:rPr>
        <w:t>Booy</w:t>
      </w:r>
      <w:proofErr w:type="spellEnd"/>
      <w:r w:rsidRPr="00EE59A2">
        <w:rPr>
          <w:lang w:val="en-GB"/>
        </w:rPr>
        <w:t xml:space="preserve"> R. School closure and management practices during coronavirus outbreaks including COVID-19: a rapid systematic review. </w:t>
      </w:r>
      <w:proofErr w:type="gramStart"/>
      <w:r w:rsidRPr="00EE59A2">
        <w:rPr>
          <w:lang w:val="en-GB"/>
        </w:rPr>
        <w:t>The Lancet Child &amp; Adolescent Health.</w:t>
      </w:r>
      <w:proofErr w:type="gramEnd"/>
      <w:r w:rsidRPr="00EE59A2">
        <w:rPr>
          <w:lang w:val="en-GB"/>
        </w:rPr>
        <w:t xml:space="preserve"> 2020 Apr 6.; </w:t>
      </w:r>
      <w:proofErr w:type="spellStart"/>
      <w:r w:rsidRPr="00EE59A2">
        <w:rPr>
          <w:lang w:val="en-GB"/>
        </w:rPr>
        <w:t>Pozo.Matin</w:t>
      </w:r>
      <w:proofErr w:type="spellEnd"/>
      <w:r w:rsidRPr="00EE59A2">
        <w:rPr>
          <w:lang w:val="en-GB"/>
        </w:rPr>
        <w:t xml:space="preserve">, F; </w:t>
      </w:r>
      <w:proofErr w:type="spellStart"/>
      <w:r w:rsidRPr="00EE59A2">
        <w:rPr>
          <w:lang w:val="en-GB"/>
        </w:rPr>
        <w:t>Weishaar</w:t>
      </w:r>
      <w:proofErr w:type="spellEnd"/>
      <w:r w:rsidRPr="00EE59A2">
        <w:rPr>
          <w:lang w:val="en-GB"/>
        </w:rPr>
        <w:t>, H. Hanefeld J; Schaade, L. el Bcheraoui C; Impact of type and timeliness of control measures on COVID-19 epidemic growth: Organization for Economic Co-operation and Development countries, March – July 2020 submitted 2020</w:t>
      </w:r>
    </w:p>
  </w:footnote>
  <w:footnote w:id="5">
    <w:p w14:paraId="65AF5CDF" w14:textId="77777777" w:rsidR="00A43370" w:rsidRPr="00EE59A2" w:rsidRDefault="00A43370" w:rsidP="00A43370">
      <w:pPr>
        <w:pStyle w:val="Funotentext"/>
        <w:rPr>
          <w:lang w:val="en-GB"/>
        </w:rPr>
      </w:pPr>
      <w:r>
        <w:rPr>
          <w:rStyle w:val="Funotenzeichen"/>
        </w:rPr>
        <w:footnoteRef/>
      </w:r>
      <w:r w:rsidRPr="00EE59A2">
        <w:rPr>
          <w:lang w:val="en-GB"/>
        </w:rPr>
        <w:t xml:space="preserve"> </w:t>
      </w:r>
      <w:proofErr w:type="spellStart"/>
      <w:r w:rsidRPr="00EE59A2">
        <w:rPr>
          <w:lang w:val="en-GB"/>
        </w:rPr>
        <w:t>Für</w:t>
      </w:r>
      <w:proofErr w:type="spellEnd"/>
      <w:r w:rsidRPr="00EE59A2">
        <w:rPr>
          <w:lang w:val="en-GB"/>
        </w:rPr>
        <w:t xml:space="preserve"> </w:t>
      </w:r>
      <w:proofErr w:type="spellStart"/>
      <w:r w:rsidRPr="00EE59A2">
        <w:rPr>
          <w:lang w:val="en-GB"/>
        </w:rPr>
        <w:t>eine</w:t>
      </w:r>
      <w:proofErr w:type="spellEnd"/>
      <w:r w:rsidRPr="00EE59A2">
        <w:rPr>
          <w:lang w:val="en-GB"/>
        </w:rPr>
        <w:t xml:space="preserve"> </w:t>
      </w:r>
      <w:proofErr w:type="spellStart"/>
      <w:r w:rsidRPr="00EE59A2">
        <w:rPr>
          <w:lang w:val="en-GB"/>
        </w:rPr>
        <w:t>Einschätzung</w:t>
      </w:r>
      <w:proofErr w:type="spellEnd"/>
      <w:r w:rsidRPr="00EE59A2">
        <w:rPr>
          <w:lang w:val="en-GB"/>
        </w:rPr>
        <w:t xml:space="preserve"> der </w:t>
      </w:r>
      <w:proofErr w:type="spellStart"/>
      <w:r w:rsidRPr="00EE59A2">
        <w:rPr>
          <w:lang w:val="en-GB"/>
        </w:rPr>
        <w:t>Effektivität</w:t>
      </w:r>
      <w:proofErr w:type="spellEnd"/>
      <w:r w:rsidRPr="00EE59A2">
        <w:rPr>
          <w:lang w:val="en-GB"/>
        </w:rPr>
        <w:t xml:space="preserve"> </w:t>
      </w:r>
      <w:proofErr w:type="spellStart"/>
      <w:r w:rsidRPr="00EE59A2">
        <w:rPr>
          <w:lang w:val="en-GB"/>
        </w:rPr>
        <w:t>reise-assoziierter</w:t>
      </w:r>
      <w:proofErr w:type="spellEnd"/>
      <w:r w:rsidRPr="00EE59A2">
        <w:rPr>
          <w:lang w:val="en-GB"/>
        </w:rPr>
        <w:t xml:space="preserve"> </w:t>
      </w:r>
      <w:proofErr w:type="spellStart"/>
      <w:r w:rsidRPr="00EE59A2">
        <w:rPr>
          <w:lang w:val="en-GB"/>
        </w:rPr>
        <w:t>Maßnahmen</w:t>
      </w:r>
      <w:proofErr w:type="spellEnd"/>
      <w:r w:rsidRPr="00EE59A2">
        <w:rPr>
          <w:lang w:val="en-GB"/>
        </w:rPr>
        <w:t xml:space="preserve"> </w:t>
      </w:r>
      <w:proofErr w:type="spellStart"/>
      <w:r w:rsidRPr="00EE59A2">
        <w:rPr>
          <w:lang w:val="en-GB"/>
        </w:rPr>
        <w:t>während</w:t>
      </w:r>
      <w:proofErr w:type="spellEnd"/>
      <w:r w:rsidRPr="00EE59A2">
        <w:rPr>
          <w:lang w:val="en-GB"/>
        </w:rPr>
        <w:t xml:space="preserve"> der COVID-19 </w:t>
      </w:r>
      <w:proofErr w:type="spellStart"/>
      <w:r w:rsidRPr="00EE59A2">
        <w:rPr>
          <w:lang w:val="en-GB"/>
        </w:rPr>
        <w:t>Pandemie</w:t>
      </w:r>
      <w:proofErr w:type="spellEnd"/>
      <w:r w:rsidRPr="00EE59A2">
        <w:rPr>
          <w:lang w:val="en-GB"/>
        </w:rPr>
        <w:t xml:space="preserve"> </w:t>
      </w:r>
      <w:proofErr w:type="spellStart"/>
      <w:r w:rsidRPr="00EE59A2">
        <w:rPr>
          <w:lang w:val="en-GB"/>
        </w:rPr>
        <w:t>siehe</w:t>
      </w:r>
      <w:proofErr w:type="spellEnd"/>
      <w:r w:rsidRPr="00EE59A2">
        <w:rPr>
          <w:lang w:val="en-GB"/>
        </w:rPr>
        <w:t xml:space="preserve"> </w:t>
      </w:r>
      <w:proofErr w:type="spellStart"/>
      <w:r w:rsidRPr="00EE59A2">
        <w:rPr>
          <w:lang w:val="en-GB"/>
        </w:rPr>
        <w:t>z.B</w:t>
      </w:r>
      <w:proofErr w:type="spellEnd"/>
      <w:r w:rsidRPr="00EE59A2">
        <w:rPr>
          <w:lang w:val="en-GB"/>
        </w:rPr>
        <w:t xml:space="preserve">.: Burns J, </w:t>
      </w:r>
      <w:proofErr w:type="spellStart"/>
      <w:r w:rsidRPr="00EE59A2">
        <w:rPr>
          <w:lang w:val="en-GB"/>
        </w:rPr>
        <w:t>Movsisyan</w:t>
      </w:r>
      <w:proofErr w:type="spellEnd"/>
      <w:r w:rsidRPr="00EE59A2">
        <w:rPr>
          <w:lang w:val="en-GB"/>
        </w:rPr>
        <w:t xml:space="preserve"> A, </w:t>
      </w:r>
      <w:proofErr w:type="spellStart"/>
      <w:r w:rsidRPr="00EE59A2">
        <w:rPr>
          <w:lang w:val="en-GB"/>
        </w:rPr>
        <w:t>Stratil</w:t>
      </w:r>
      <w:proofErr w:type="spellEnd"/>
      <w:r w:rsidRPr="00EE59A2">
        <w:rPr>
          <w:lang w:val="en-GB"/>
        </w:rPr>
        <w:t xml:space="preserve"> JM, </w:t>
      </w:r>
      <w:proofErr w:type="spellStart"/>
      <w:r w:rsidRPr="00EE59A2">
        <w:rPr>
          <w:lang w:val="en-GB"/>
        </w:rPr>
        <w:t>Coenen</w:t>
      </w:r>
      <w:proofErr w:type="spellEnd"/>
      <w:r w:rsidRPr="00EE59A2">
        <w:rPr>
          <w:lang w:val="en-GB"/>
        </w:rPr>
        <w:t xml:space="preserve"> M, </w:t>
      </w:r>
      <w:proofErr w:type="spellStart"/>
      <w:r w:rsidRPr="00EE59A2">
        <w:rPr>
          <w:lang w:val="en-GB"/>
        </w:rPr>
        <w:t>Emmert</w:t>
      </w:r>
      <w:proofErr w:type="spellEnd"/>
      <w:r w:rsidRPr="00EE59A2">
        <w:rPr>
          <w:lang w:val="en-GB"/>
        </w:rPr>
        <w:t xml:space="preserve">-Fees KMF, </w:t>
      </w:r>
      <w:proofErr w:type="spellStart"/>
      <w:r w:rsidRPr="00EE59A2">
        <w:rPr>
          <w:lang w:val="en-GB"/>
        </w:rPr>
        <w:t>Geffert</w:t>
      </w:r>
      <w:proofErr w:type="spellEnd"/>
      <w:r w:rsidRPr="00EE59A2">
        <w:rPr>
          <w:lang w:val="en-GB"/>
        </w:rPr>
        <w:t xml:space="preserve"> K, Hoffmann S, </w:t>
      </w:r>
      <w:proofErr w:type="spellStart"/>
      <w:r w:rsidRPr="00EE59A2">
        <w:rPr>
          <w:lang w:val="en-GB"/>
        </w:rPr>
        <w:t>Horstick</w:t>
      </w:r>
      <w:proofErr w:type="spellEnd"/>
      <w:r w:rsidRPr="00EE59A2">
        <w:rPr>
          <w:lang w:val="en-GB"/>
        </w:rPr>
        <w:t xml:space="preserve"> O, </w:t>
      </w:r>
      <w:proofErr w:type="spellStart"/>
      <w:r w:rsidRPr="00EE59A2">
        <w:rPr>
          <w:lang w:val="en-GB"/>
        </w:rPr>
        <w:t>Laxy</w:t>
      </w:r>
      <w:proofErr w:type="spellEnd"/>
      <w:r w:rsidRPr="00EE59A2">
        <w:rPr>
          <w:lang w:val="en-GB"/>
        </w:rPr>
        <w:t xml:space="preserve"> M, </w:t>
      </w:r>
      <w:proofErr w:type="spellStart"/>
      <w:r w:rsidRPr="00EE59A2">
        <w:rPr>
          <w:lang w:val="en-GB"/>
        </w:rPr>
        <w:t>Pfadenhauer</w:t>
      </w:r>
      <w:proofErr w:type="spellEnd"/>
      <w:r w:rsidRPr="00EE59A2">
        <w:rPr>
          <w:lang w:val="en-GB"/>
        </w:rPr>
        <w:t xml:space="preserve"> LM, von </w:t>
      </w:r>
      <w:proofErr w:type="spellStart"/>
      <w:r w:rsidRPr="00EE59A2">
        <w:rPr>
          <w:lang w:val="en-GB"/>
        </w:rPr>
        <w:t>Philipsborn</w:t>
      </w:r>
      <w:proofErr w:type="spellEnd"/>
      <w:r w:rsidRPr="00EE59A2">
        <w:rPr>
          <w:lang w:val="en-GB"/>
        </w:rPr>
        <w:t xml:space="preserve"> P, Sell K, Voss S, Rehfuess E. Travel-related control measures to contain the COVID-19 pandemic: a rapid </w:t>
      </w:r>
      <w:proofErr w:type="spellStart"/>
      <w:r w:rsidRPr="00EE59A2">
        <w:rPr>
          <w:lang w:val="en-GB"/>
        </w:rPr>
        <w:t>review.Cochrane</w:t>
      </w:r>
      <w:proofErr w:type="spellEnd"/>
      <w:r w:rsidRPr="00EE59A2">
        <w:rPr>
          <w:lang w:val="en-GB"/>
        </w:rPr>
        <w:t xml:space="preserve"> Database of Systematic Reviews 2020, Issue 9. Art. No.: CD013717. DOI: 10.1002/14651858.CD013717.</w:t>
      </w:r>
    </w:p>
  </w:footnote>
  <w:footnote w:id="6">
    <w:p w14:paraId="5A222022" w14:textId="473CC264" w:rsidR="00B85611" w:rsidRPr="00EE59A2" w:rsidRDefault="00B85611">
      <w:pPr>
        <w:pStyle w:val="Funotentext"/>
        <w:rPr>
          <w:lang w:val="en-GB"/>
        </w:rPr>
      </w:pPr>
      <w:r>
        <w:rPr>
          <w:rStyle w:val="Funotenzeichen"/>
        </w:rPr>
        <w:footnoteRef/>
      </w:r>
      <w:r w:rsidRPr="00EE59A2">
        <w:rPr>
          <w:lang w:val="en-GB"/>
        </w:rPr>
        <w:t xml:space="preserve"> </w:t>
      </w:r>
      <w:proofErr w:type="gramStart"/>
      <w:r w:rsidRPr="00EE59A2">
        <w:rPr>
          <w:lang w:val="en-GB"/>
        </w:rPr>
        <w:t xml:space="preserve">Liu, Yang, Rosalind M. </w:t>
      </w:r>
      <w:proofErr w:type="spellStart"/>
      <w:r w:rsidRPr="00EE59A2">
        <w:rPr>
          <w:lang w:val="en-GB"/>
        </w:rPr>
        <w:t>Eggo</w:t>
      </w:r>
      <w:proofErr w:type="spellEnd"/>
      <w:r w:rsidRPr="00EE59A2">
        <w:rPr>
          <w:lang w:val="en-GB"/>
        </w:rPr>
        <w:t>, and Adam J. Kucharski.</w:t>
      </w:r>
      <w:proofErr w:type="gramEnd"/>
      <w:r w:rsidRPr="00EE59A2">
        <w:rPr>
          <w:lang w:val="en-GB"/>
        </w:rPr>
        <w:t xml:space="preserve"> </w:t>
      </w:r>
      <w:proofErr w:type="gramStart"/>
      <w:r w:rsidRPr="00EE59A2">
        <w:rPr>
          <w:lang w:val="en-GB"/>
        </w:rPr>
        <w:t xml:space="preserve">"Secondary attack rate and </w:t>
      </w:r>
      <w:proofErr w:type="spellStart"/>
      <w:r w:rsidRPr="00EE59A2">
        <w:rPr>
          <w:lang w:val="en-GB"/>
        </w:rPr>
        <w:t>superspreading</w:t>
      </w:r>
      <w:proofErr w:type="spellEnd"/>
      <w:r w:rsidRPr="00EE59A2">
        <w:rPr>
          <w:lang w:val="en-GB"/>
        </w:rPr>
        <w:t xml:space="preserve"> events for SARS-CoV-2."</w:t>
      </w:r>
      <w:proofErr w:type="gramEnd"/>
      <w:r w:rsidRPr="00EE59A2">
        <w:rPr>
          <w:lang w:val="en-GB"/>
        </w:rPr>
        <w:t xml:space="preserve"> The Lancet 395.10227 (2020): e47. </w:t>
      </w:r>
    </w:p>
  </w:footnote>
  <w:footnote w:id="7">
    <w:p w14:paraId="544F468B" w14:textId="23F8327D" w:rsidR="00487ACF" w:rsidRPr="00EE59A2" w:rsidRDefault="00487ACF">
      <w:pPr>
        <w:pStyle w:val="Funotentext"/>
        <w:rPr>
          <w:lang w:val="en-GB"/>
        </w:rPr>
      </w:pPr>
      <w:r>
        <w:rPr>
          <w:rStyle w:val="Funotenzeichen"/>
        </w:rPr>
        <w:footnoteRef/>
      </w:r>
      <w:r w:rsidRPr="00EE59A2">
        <w:rPr>
          <w:lang w:val="en-GB"/>
        </w:rPr>
        <w:t xml:space="preserve"> </w:t>
      </w:r>
      <w:proofErr w:type="spellStart"/>
      <w:proofErr w:type="gramStart"/>
      <w:r w:rsidRPr="00EE59A2">
        <w:rPr>
          <w:lang w:val="en-GB"/>
        </w:rPr>
        <w:t>Frieden</w:t>
      </w:r>
      <w:proofErr w:type="spellEnd"/>
      <w:r w:rsidRPr="00EE59A2">
        <w:rPr>
          <w:lang w:val="en-GB"/>
        </w:rPr>
        <w:t xml:space="preserve"> TR, Lee CT. Identifying and interrupting </w:t>
      </w:r>
      <w:proofErr w:type="spellStart"/>
      <w:r w:rsidRPr="00EE59A2">
        <w:rPr>
          <w:lang w:val="en-GB"/>
        </w:rPr>
        <w:t>superspreading</w:t>
      </w:r>
      <w:proofErr w:type="spellEnd"/>
      <w:r w:rsidRPr="00EE59A2">
        <w:rPr>
          <w:lang w:val="en-GB"/>
        </w:rPr>
        <w:t xml:space="preserve"> events—implications for control of severe acute respiratory syndrome coronavirus 2.</w:t>
      </w:r>
      <w:proofErr w:type="gramEnd"/>
    </w:p>
  </w:footnote>
  <w:footnote w:id="8">
    <w:p w14:paraId="18F52E13" w14:textId="7DA3B63B" w:rsidR="00E51C0A" w:rsidRDefault="00E51C0A">
      <w:pPr>
        <w:pStyle w:val="Funotentext"/>
      </w:pPr>
      <w:r>
        <w:rPr>
          <w:rStyle w:val="Funotenzeichen"/>
        </w:rPr>
        <w:footnoteRef/>
      </w:r>
      <w:r w:rsidRPr="00EE59A2">
        <w:rPr>
          <w:lang w:val="en-GB"/>
        </w:rPr>
        <w:t xml:space="preserve"> </w:t>
      </w:r>
      <w:proofErr w:type="spellStart"/>
      <w:r w:rsidRPr="00EE59A2">
        <w:rPr>
          <w:lang w:val="en-GB"/>
        </w:rPr>
        <w:t>Reintjes</w:t>
      </w:r>
      <w:proofErr w:type="spellEnd"/>
      <w:r w:rsidRPr="00EE59A2">
        <w:rPr>
          <w:lang w:val="en-GB"/>
        </w:rPr>
        <w:t xml:space="preserve"> R. Lessons in contact tracing from Germany; Han et al #Lessons learnt from easing COVID-19 restrictions: an analysis of countries and regions</w:t>
      </w:r>
      <w:r w:rsidR="00701F49" w:rsidRPr="00EE59A2">
        <w:rPr>
          <w:lang w:val="en-GB"/>
        </w:rPr>
        <w:t xml:space="preserve"> </w:t>
      </w:r>
      <w:r w:rsidRPr="00EE59A2">
        <w:rPr>
          <w:lang w:val="en-GB"/>
        </w:rPr>
        <w:t xml:space="preserve">in Asia Pacific and Europe. </w:t>
      </w:r>
      <w:r>
        <w:t>The Lancet (</w:t>
      </w:r>
      <w:proofErr w:type="spellStart"/>
      <w:r>
        <w:t>forthcoming</w:t>
      </w:r>
      <w:proofErr w:type="spellEnd"/>
      <w:r>
        <w:t>)</w:t>
      </w:r>
      <w:proofErr w:type="gramStart"/>
      <w:r>
        <w:t>.;</w:t>
      </w:r>
      <w:proofErr w:type="gramEnd"/>
      <w:r>
        <w:t xml:space="preserve"> </w:t>
      </w:r>
    </w:p>
  </w:footnote>
  <w:footnote w:id="9">
    <w:p w14:paraId="54401A16" w14:textId="6A2918E1" w:rsidR="00B3057E" w:rsidRDefault="00B3057E">
      <w:pPr>
        <w:pStyle w:val="Funotentext"/>
      </w:pPr>
      <w:r>
        <w:rPr>
          <w:rStyle w:val="Funotenzeichen"/>
        </w:rPr>
        <w:footnoteRef/>
      </w:r>
      <w:r>
        <w:t xml:space="preserve"> </w:t>
      </w:r>
      <w:r w:rsidRPr="00B3057E">
        <w:t>Arentz C, Wild F. Vergleich europäischer Gesundheits-systeme in der Covid-19-Pandemie.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6EC832" w14:textId="77777777" w:rsidR="009057B4" w:rsidRDefault="00D20348">
    <w:pPr>
      <w:pStyle w:val="Kopfzeile"/>
    </w:pPr>
    <w:r>
      <w:rPr>
        <w:noProof/>
        <w:lang w:eastAsia="en-US"/>
      </w:rPr>
      <w:pict w14:anchorId="29B90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6" o:spid="_x0000_s2051" type="#_x0000_t136" alt="" style="position:absolute;margin-left:0;margin-top:0;width:465.1pt;height:174.4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0FD36" w14:textId="3E6002A0" w:rsidR="009057B4" w:rsidRPr="000542D3" w:rsidRDefault="009057B4" w:rsidP="00962D92">
    <w:pPr>
      <w:jc w:val="both"/>
      <w:rPr>
        <w:i/>
      </w:rPr>
    </w:pPr>
    <w:proofErr w:type="spellStart"/>
    <w:r w:rsidRPr="000542D3">
      <w:rPr>
        <w:i/>
      </w:rPr>
      <w:t>Draft</w:t>
    </w:r>
    <w:proofErr w:type="spellEnd"/>
    <w:r w:rsidRPr="000542D3">
      <w:rPr>
        <w:i/>
      </w:rPr>
      <w:t xml:space="preserve"> </w:t>
    </w:r>
    <w:r>
      <w:rPr>
        <w:i/>
      </w:rPr>
      <w:t>15</w:t>
    </w:r>
    <w:r w:rsidRPr="000542D3">
      <w:rPr>
        <w:i/>
      </w:rPr>
      <w:t>Stand</w:t>
    </w:r>
    <w:r>
      <w:rPr>
        <w:i/>
      </w:rPr>
      <w:t xml:space="preserve"> 2</w:t>
    </w:r>
    <w:r w:rsidR="00367BDF">
      <w:rPr>
        <w:i/>
      </w:rPr>
      <w:t>5</w:t>
    </w:r>
    <w:r>
      <w:rPr>
        <w:i/>
      </w:rPr>
      <w:t>September</w:t>
    </w:r>
    <w:r w:rsidRPr="000542D3">
      <w:rPr>
        <w:i/>
      </w:rPr>
      <w:t xml:space="preserve"> 2020</w:t>
    </w:r>
  </w:p>
  <w:p w14:paraId="10EEBF2F" w14:textId="77777777" w:rsidR="009057B4" w:rsidRDefault="00D20348">
    <w:pPr>
      <w:pStyle w:val="Kopfzeile"/>
    </w:pPr>
    <w:r>
      <w:rPr>
        <w:noProof/>
        <w:lang w:eastAsia="en-US"/>
      </w:rPr>
      <w:pict w14:anchorId="3A6398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7" o:spid="_x0000_s2050" type="#_x0000_t136" alt="" style="position:absolute;margin-left:0;margin-top:0;width:465.1pt;height:174.4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853FF" w14:textId="77777777" w:rsidR="009057B4" w:rsidRDefault="00D20348">
    <w:pPr>
      <w:pStyle w:val="Kopfzeile"/>
    </w:pPr>
    <w:r>
      <w:rPr>
        <w:noProof/>
        <w:lang w:eastAsia="en-US"/>
      </w:rPr>
      <w:pict w14:anchorId="19D566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57265" o:spid="_x0000_s2049" type="#_x0000_t136" alt="" style="position:absolute;margin-left:0;margin-top:0;width:465.1pt;height:174.4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15A"/>
    <w:multiLevelType w:val="hybridMultilevel"/>
    <w:tmpl w:val="450A0F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E7B84"/>
    <w:multiLevelType w:val="hybridMultilevel"/>
    <w:tmpl w:val="123CC4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D57010E"/>
    <w:multiLevelType w:val="hybridMultilevel"/>
    <w:tmpl w:val="FEE09AB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051CAA"/>
    <w:multiLevelType w:val="hybridMultilevel"/>
    <w:tmpl w:val="A50C60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9C71970"/>
    <w:multiLevelType w:val="hybridMultilevel"/>
    <w:tmpl w:val="18CEE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9F570E1"/>
    <w:multiLevelType w:val="hybridMultilevel"/>
    <w:tmpl w:val="5A0634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CF1048B"/>
    <w:multiLevelType w:val="hybridMultilevel"/>
    <w:tmpl w:val="F3FCD1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1D3F3FE9"/>
    <w:multiLevelType w:val="hybridMultilevel"/>
    <w:tmpl w:val="3B744E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386741C"/>
    <w:multiLevelType w:val="hybridMultilevel"/>
    <w:tmpl w:val="35F2F0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3B46900"/>
    <w:multiLevelType w:val="hybridMultilevel"/>
    <w:tmpl w:val="0868E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5C35759"/>
    <w:multiLevelType w:val="hybridMultilevel"/>
    <w:tmpl w:val="0F6280A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0404F7D"/>
    <w:multiLevelType w:val="hybridMultilevel"/>
    <w:tmpl w:val="1812B8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FE0A58"/>
    <w:multiLevelType w:val="hybridMultilevel"/>
    <w:tmpl w:val="0922A114"/>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67D1A4D"/>
    <w:multiLevelType w:val="hybridMultilevel"/>
    <w:tmpl w:val="D3E0C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9B93E2E"/>
    <w:multiLevelType w:val="hybridMultilevel"/>
    <w:tmpl w:val="5844C5B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01D5EE8"/>
    <w:multiLevelType w:val="hybridMultilevel"/>
    <w:tmpl w:val="46E89F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nsid w:val="43A73195"/>
    <w:multiLevelType w:val="hybridMultilevel"/>
    <w:tmpl w:val="C4FC768C"/>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8A06BBB"/>
    <w:multiLevelType w:val="hybridMultilevel"/>
    <w:tmpl w:val="8D129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931297A"/>
    <w:multiLevelType w:val="hybridMultilevel"/>
    <w:tmpl w:val="DCA2D15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45D4CE7"/>
    <w:multiLevelType w:val="hybridMultilevel"/>
    <w:tmpl w:val="3354A440"/>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1C92118"/>
    <w:multiLevelType w:val="hybridMultilevel"/>
    <w:tmpl w:val="8DA4420E"/>
    <w:lvl w:ilvl="0" w:tplc="04070001">
      <w:start w:val="1"/>
      <w:numFmt w:val="bullet"/>
      <w:lvlText w:val=""/>
      <w:lvlJc w:val="left"/>
      <w:pPr>
        <w:ind w:left="870" w:hanging="360"/>
      </w:pPr>
      <w:rPr>
        <w:rFonts w:ascii="Symbol" w:hAnsi="Symbol" w:hint="default"/>
      </w:rPr>
    </w:lvl>
    <w:lvl w:ilvl="1" w:tplc="04070003">
      <w:start w:val="1"/>
      <w:numFmt w:val="bullet"/>
      <w:lvlText w:val="o"/>
      <w:lvlJc w:val="left"/>
      <w:pPr>
        <w:ind w:left="1590" w:hanging="360"/>
      </w:pPr>
      <w:rPr>
        <w:rFonts w:ascii="Courier New" w:hAnsi="Courier New" w:cs="Courier New" w:hint="default"/>
      </w:rPr>
    </w:lvl>
    <w:lvl w:ilvl="2" w:tplc="04070005" w:tentative="1">
      <w:start w:val="1"/>
      <w:numFmt w:val="bullet"/>
      <w:lvlText w:val=""/>
      <w:lvlJc w:val="left"/>
      <w:pPr>
        <w:ind w:left="2310" w:hanging="360"/>
      </w:pPr>
      <w:rPr>
        <w:rFonts w:ascii="Wingdings" w:hAnsi="Wingdings" w:cs="Wingdings" w:hint="default"/>
      </w:rPr>
    </w:lvl>
    <w:lvl w:ilvl="3" w:tplc="04070001" w:tentative="1">
      <w:start w:val="1"/>
      <w:numFmt w:val="bullet"/>
      <w:lvlText w:val=""/>
      <w:lvlJc w:val="left"/>
      <w:pPr>
        <w:ind w:left="3030" w:hanging="360"/>
      </w:pPr>
      <w:rPr>
        <w:rFonts w:ascii="Symbol" w:hAnsi="Symbol" w:cs="Symbol" w:hint="default"/>
      </w:rPr>
    </w:lvl>
    <w:lvl w:ilvl="4" w:tplc="04070003" w:tentative="1">
      <w:start w:val="1"/>
      <w:numFmt w:val="bullet"/>
      <w:lvlText w:val="o"/>
      <w:lvlJc w:val="left"/>
      <w:pPr>
        <w:ind w:left="3750" w:hanging="360"/>
      </w:pPr>
      <w:rPr>
        <w:rFonts w:ascii="Courier New" w:hAnsi="Courier New" w:cs="Courier New" w:hint="default"/>
      </w:rPr>
    </w:lvl>
    <w:lvl w:ilvl="5" w:tplc="04070005" w:tentative="1">
      <w:start w:val="1"/>
      <w:numFmt w:val="bullet"/>
      <w:lvlText w:val=""/>
      <w:lvlJc w:val="left"/>
      <w:pPr>
        <w:ind w:left="4470" w:hanging="360"/>
      </w:pPr>
      <w:rPr>
        <w:rFonts w:ascii="Wingdings" w:hAnsi="Wingdings" w:cs="Wingdings" w:hint="default"/>
      </w:rPr>
    </w:lvl>
    <w:lvl w:ilvl="6" w:tplc="04070001" w:tentative="1">
      <w:start w:val="1"/>
      <w:numFmt w:val="bullet"/>
      <w:lvlText w:val=""/>
      <w:lvlJc w:val="left"/>
      <w:pPr>
        <w:ind w:left="5190" w:hanging="360"/>
      </w:pPr>
      <w:rPr>
        <w:rFonts w:ascii="Symbol" w:hAnsi="Symbol" w:cs="Symbol" w:hint="default"/>
      </w:rPr>
    </w:lvl>
    <w:lvl w:ilvl="7" w:tplc="04070003" w:tentative="1">
      <w:start w:val="1"/>
      <w:numFmt w:val="bullet"/>
      <w:lvlText w:val="o"/>
      <w:lvlJc w:val="left"/>
      <w:pPr>
        <w:ind w:left="5910" w:hanging="360"/>
      </w:pPr>
      <w:rPr>
        <w:rFonts w:ascii="Courier New" w:hAnsi="Courier New" w:cs="Courier New" w:hint="default"/>
      </w:rPr>
    </w:lvl>
    <w:lvl w:ilvl="8" w:tplc="04070005" w:tentative="1">
      <w:start w:val="1"/>
      <w:numFmt w:val="bullet"/>
      <w:lvlText w:val=""/>
      <w:lvlJc w:val="left"/>
      <w:pPr>
        <w:ind w:left="6630" w:hanging="360"/>
      </w:pPr>
      <w:rPr>
        <w:rFonts w:ascii="Wingdings" w:hAnsi="Wingdings" w:cs="Wingdings" w:hint="default"/>
      </w:rPr>
    </w:lvl>
  </w:abstractNum>
  <w:abstractNum w:abstractNumId="21">
    <w:nsid w:val="638E1890"/>
    <w:multiLevelType w:val="hybridMultilevel"/>
    <w:tmpl w:val="1CB0D9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39A201A"/>
    <w:multiLevelType w:val="hybridMultilevel"/>
    <w:tmpl w:val="5712D9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4750378"/>
    <w:multiLevelType w:val="hybridMultilevel"/>
    <w:tmpl w:val="6DB645BE"/>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A02EFB"/>
    <w:multiLevelType w:val="hybridMultilevel"/>
    <w:tmpl w:val="93B4DB3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94927BF"/>
    <w:multiLevelType w:val="hybridMultilevel"/>
    <w:tmpl w:val="A79A4BB0"/>
    <w:lvl w:ilvl="0" w:tplc="0592EC08">
      <w:numFmt w:val="bullet"/>
      <w:lvlText w:val="-"/>
      <w:lvlJc w:val="left"/>
      <w:pPr>
        <w:ind w:left="720" w:hanging="360"/>
      </w:pPr>
      <w:rPr>
        <w:rFonts w:ascii="Cambria" w:eastAsiaTheme="majorEastAsia" w:hAnsi="Cambria" w:cstheme="majorBidi"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4E4585"/>
    <w:multiLevelType w:val="hybridMultilevel"/>
    <w:tmpl w:val="A3F4405A"/>
    <w:lvl w:ilvl="0" w:tplc="E8F8256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6"/>
  </w:num>
  <w:num w:numId="4">
    <w:abstractNumId w:val="7"/>
  </w:num>
  <w:num w:numId="5">
    <w:abstractNumId w:val="16"/>
  </w:num>
  <w:num w:numId="6">
    <w:abstractNumId w:val="11"/>
  </w:num>
  <w:num w:numId="7">
    <w:abstractNumId w:val="23"/>
  </w:num>
  <w:num w:numId="8">
    <w:abstractNumId w:val="14"/>
  </w:num>
  <w:num w:numId="9">
    <w:abstractNumId w:val="21"/>
  </w:num>
  <w:num w:numId="10">
    <w:abstractNumId w:val="13"/>
  </w:num>
  <w:num w:numId="11">
    <w:abstractNumId w:val="9"/>
  </w:num>
  <w:num w:numId="12">
    <w:abstractNumId w:val="12"/>
  </w:num>
  <w:num w:numId="13">
    <w:abstractNumId w:val="25"/>
  </w:num>
  <w:num w:numId="14">
    <w:abstractNumId w:val="22"/>
  </w:num>
  <w:num w:numId="15">
    <w:abstractNumId w:val="2"/>
  </w:num>
  <w:num w:numId="16">
    <w:abstractNumId w:val="0"/>
  </w:num>
  <w:num w:numId="17">
    <w:abstractNumId w:val="8"/>
  </w:num>
  <w:num w:numId="18">
    <w:abstractNumId w:val="20"/>
  </w:num>
  <w:num w:numId="19">
    <w:abstractNumId w:val="3"/>
  </w:num>
  <w:num w:numId="20">
    <w:abstractNumId w:val="5"/>
  </w:num>
  <w:num w:numId="21">
    <w:abstractNumId w:val="15"/>
  </w:num>
  <w:num w:numId="22">
    <w:abstractNumId w:val="6"/>
  </w:num>
  <w:num w:numId="23">
    <w:abstractNumId w:val="10"/>
  </w:num>
  <w:num w:numId="24">
    <w:abstractNumId w:val="17"/>
  </w:num>
  <w:num w:numId="25">
    <w:abstractNumId w:val="24"/>
  </w:num>
  <w:num w:numId="26">
    <w:abstractNumId w:val="1"/>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eithauer, Simone">
    <w15:presenceInfo w15:providerId="None" w15:userId="Scheithauer, Simo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B6749F9-A962-455F-9961-07E204A0893F}"/>
    <w:docVar w:name="dgnword-eventsink" w:val="358742112"/>
    <w:docVar w:name="dgnword-lastRevisionsView" w:val="0"/>
  </w:docVars>
  <w:rsids>
    <w:rsidRoot w:val="00E5404B"/>
    <w:rsid w:val="000017E7"/>
    <w:rsid w:val="000034CB"/>
    <w:rsid w:val="00006F39"/>
    <w:rsid w:val="000103D6"/>
    <w:rsid w:val="000118C7"/>
    <w:rsid w:val="00015505"/>
    <w:rsid w:val="000158F4"/>
    <w:rsid w:val="00021417"/>
    <w:rsid w:val="000219A0"/>
    <w:rsid w:val="00022CCA"/>
    <w:rsid w:val="000235E1"/>
    <w:rsid w:val="00024AF6"/>
    <w:rsid w:val="000263E2"/>
    <w:rsid w:val="00031644"/>
    <w:rsid w:val="00034346"/>
    <w:rsid w:val="000354A7"/>
    <w:rsid w:val="00035A1F"/>
    <w:rsid w:val="00035BF2"/>
    <w:rsid w:val="00037874"/>
    <w:rsid w:val="000407E4"/>
    <w:rsid w:val="00041317"/>
    <w:rsid w:val="000418F2"/>
    <w:rsid w:val="0005396D"/>
    <w:rsid w:val="000542D3"/>
    <w:rsid w:val="00056067"/>
    <w:rsid w:val="0005672D"/>
    <w:rsid w:val="00057F92"/>
    <w:rsid w:val="00060EBF"/>
    <w:rsid w:val="00061496"/>
    <w:rsid w:val="000639C9"/>
    <w:rsid w:val="00074E4D"/>
    <w:rsid w:val="0007539B"/>
    <w:rsid w:val="0008150F"/>
    <w:rsid w:val="000818AB"/>
    <w:rsid w:val="00081AEA"/>
    <w:rsid w:val="00082693"/>
    <w:rsid w:val="000838DF"/>
    <w:rsid w:val="00083A53"/>
    <w:rsid w:val="00086089"/>
    <w:rsid w:val="000874BB"/>
    <w:rsid w:val="00090803"/>
    <w:rsid w:val="000914CE"/>
    <w:rsid w:val="00095F51"/>
    <w:rsid w:val="00096161"/>
    <w:rsid w:val="0009681E"/>
    <w:rsid w:val="00096BD0"/>
    <w:rsid w:val="000A1107"/>
    <w:rsid w:val="000A4756"/>
    <w:rsid w:val="000B08A8"/>
    <w:rsid w:val="000B522C"/>
    <w:rsid w:val="000B5DFD"/>
    <w:rsid w:val="000C5275"/>
    <w:rsid w:val="000C54FC"/>
    <w:rsid w:val="000D2449"/>
    <w:rsid w:val="000D2C42"/>
    <w:rsid w:val="000D2FC9"/>
    <w:rsid w:val="000D5873"/>
    <w:rsid w:val="000D7278"/>
    <w:rsid w:val="000E020C"/>
    <w:rsid w:val="000E1D99"/>
    <w:rsid w:val="000E306F"/>
    <w:rsid w:val="000E585C"/>
    <w:rsid w:val="000E670E"/>
    <w:rsid w:val="000E6A28"/>
    <w:rsid w:val="000E6E1C"/>
    <w:rsid w:val="000E7708"/>
    <w:rsid w:val="000E7B5F"/>
    <w:rsid w:val="000E7D55"/>
    <w:rsid w:val="000F09AA"/>
    <w:rsid w:val="000F10BD"/>
    <w:rsid w:val="000F21DF"/>
    <w:rsid w:val="000F3B10"/>
    <w:rsid w:val="000F3CF3"/>
    <w:rsid w:val="000F4569"/>
    <w:rsid w:val="000F5852"/>
    <w:rsid w:val="000F5CDC"/>
    <w:rsid w:val="000F6943"/>
    <w:rsid w:val="0010088C"/>
    <w:rsid w:val="0010364B"/>
    <w:rsid w:val="001055CE"/>
    <w:rsid w:val="001073B5"/>
    <w:rsid w:val="001112D5"/>
    <w:rsid w:val="00111BBA"/>
    <w:rsid w:val="0011247D"/>
    <w:rsid w:val="00112785"/>
    <w:rsid w:val="0011520F"/>
    <w:rsid w:val="001159F7"/>
    <w:rsid w:val="00123B15"/>
    <w:rsid w:val="0012597B"/>
    <w:rsid w:val="001276C6"/>
    <w:rsid w:val="0013282F"/>
    <w:rsid w:val="0013414A"/>
    <w:rsid w:val="001359A1"/>
    <w:rsid w:val="001439D2"/>
    <w:rsid w:val="00145FDD"/>
    <w:rsid w:val="0014765D"/>
    <w:rsid w:val="00151BBE"/>
    <w:rsid w:val="001547CF"/>
    <w:rsid w:val="0016097D"/>
    <w:rsid w:val="001621B1"/>
    <w:rsid w:val="00164573"/>
    <w:rsid w:val="00166E03"/>
    <w:rsid w:val="00167448"/>
    <w:rsid w:val="0017329B"/>
    <w:rsid w:val="00173E1A"/>
    <w:rsid w:val="00181DD1"/>
    <w:rsid w:val="00186BAC"/>
    <w:rsid w:val="00187921"/>
    <w:rsid w:val="001913F8"/>
    <w:rsid w:val="0019187D"/>
    <w:rsid w:val="00195E43"/>
    <w:rsid w:val="001A0E1C"/>
    <w:rsid w:val="001A1DD8"/>
    <w:rsid w:val="001A3CB9"/>
    <w:rsid w:val="001A600E"/>
    <w:rsid w:val="001B1B4E"/>
    <w:rsid w:val="001B2480"/>
    <w:rsid w:val="001B2AB5"/>
    <w:rsid w:val="001B319C"/>
    <w:rsid w:val="001B32DD"/>
    <w:rsid w:val="001B542E"/>
    <w:rsid w:val="001C0E24"/>
    <w:rsid w:val="001C198D"/>
    <w:rsid w:val="001C32C4"/>
    <w:rsid w:val="001C4430"/>
    <w:rsid w:val="001C73E5"/>
    <w:rsid w:val="001D18EB"/>
    <w:rsid w:val="001D38D3"/>
    <w:rsid w:val="001E6C19"/>
    <w:rsid w:val="001E7541"/>
    <w:rsid w:val="001F065F"/>
    <w:rsid w:val="001F06B0"/>
    <w:rsid w:val="001F27BA"/>
    <w:rsid w:val="001F2906"/>
    <w:rsid w:val="001F443A"/>
    <w:rsid w:val="00200410"/>
    <w:rsid w:val="0020319D"/>
    <w:rsid w:val="002069F9"/>
    <w:rsid w:val="002107BB"/>
    <w:rsid w:val="0021186B"/>
    <w:rsid w:val="00211EF5"/>
    <w:rsid w:val="00212E90"/>
    <w:rsid w:val="0021340A"/>
    <w:rsid w:val="00214B93"/>
    <w:rsid w:val="00215C87"/>
    <w:rsid w:val="00216322"/>
    <w:rsid w:val="002168FF"/>
    <w:rsid w:val="0022627B"/>
    <w:rsid w:val="00232EFF"/>
    <w:rsid w:val="0023361A"/>
    <w:rsid w:val="002430B2"/>
    <w:rsid w:val="00243508"/>
    <w:rsid w:val="00245B1C"/>
    <w:rsid w:val="00245D9B"/>
    <w:rsid w:val="00246C54"/>
    <w:rsid w:val="00252747"/>
    <w:rsid w:val="00252DE4"/>
    <w:rsid w:val="00255523"/>
    <w:rsid w:val="0026500E"/>
    <w:rsid w:val="00267A29"/>
    <w:rsid w:val="002755A6"/>
    <w:rsid w:val="0027615F"/>
    <w:rsid w:val="0028205A"/>
    <w:rsid w:val="0028613F"/>
    <w:rsid w:val="002864E1"/>
    <w:rsid w:val="00290131"/>
    <w:rsid w:val="0029032A"/>
    <w:rsid w:val="00292242"/>
    <w:rsid w:val="002950F2"/>
    <w:rsid w:val="002968A9"/>
    <w:rsid w:val="002A020B"/>
    <w:rsid w:val="002A0C8E"/>
    <w:rsid w:val="002A35D7"/>
    <w:rsid w:val="002A5465"/>
    <w:rsid w:val="002B092B"/>
    <w:rsid w:val="002B29FC"/>
    <w:rsid w:val="002B2B59"/>
    <w:rsid w:val="002B408C"/>
    <w:rsid w:val="002B5A62"/>
    <w:rsid w:val="002B7678"/>
    <w:rsid w:val="002C3238"/>
    <w:rsid w:val="002C3B0D"/>
    <w:rsid w:val="002C3BC0"/>
    <w:rsid w:val="002D07AA"/>
    <w:rsid w:val="002D279F"/>
    <w:rsid w:val="002D3458"/>
    <w:rsid w:val="002D3AD7"/>
    <w:rsid w:val="002D3F4F"/>
    <w:rsid w:val="002D3FC9"/>
    <w:rsid w:val="002D4E7C"/>
    <w:rsid w:val="002E118F"/>
    <w:rsid w:val="002E4486"/>
    <w:rsid w:val="002E472F"/>
    <w:rsid w:val="002E62B6"/>
    <w:rsid w:val="002F197D"/>
    <w:rsid w:val="002F22B1"/>
    <w:rsid w:val="002F78CE"/>
    <w:rsid w:val="0030090E"/>
    <w:rsid w:val="00301959"/>
    <w:rsid w:val="003055A4"/>
    <w:rsid w:val="00305EB2"/>
    <w:rsid w:val="00311434"/>
    <w:rsid w:val="00311F9E"/>
    <w:rsid w:val="00313C77"/>
    <w:rsid w:val="003148F8"/>
    <w:rsid w:val="0031531C"/>
    <w:rsid w:val="0031549A"/>
    <w:rsid w:val="0032069B"/>
    <w:rsid w:val="003242B5"/>
    <w:rsid w:val="00326C88"/>
    <w:rsid w:val="0032748D"/>
    <w:rsid w:val="00331838"/>
    <w:rsid w:val="00335840"/>
    <w:rsid w:val="003362C8"/>
    <w:rsid w:val="00340A20"/>
    <w:rsid w:val="003439FD"/>
    <w:rsid w:val="00347303"/>
    <w:rsid w:val="00351CBD"/>
    <w:rsid w:val="00352448"/>
    <w:rsid w:val="00353184"/>
    <w:rsid w:val="0035563C"/>
    <w:rsid w:val="00362C63"/>
    <w:rsid w:val="003670AE"/>
    <w:rsid w:val="00367BDF"/>
    <w:rsid w:val="003721CE"/>
    <w:rsid w:val="00380EE1"/>
    <w:rsid w:val="0038264A"/>
    <w:rsid w:val="003827F7"/>
    <w:rsid w:val="0038399B"/>
    <w:rsid w:val="0038405F"/>
    <w:rsid w:val="003856E2"/>
    <w:rsid w:val="0038583A"/>
    <w:rsid w:val="003860B2"/>
    <w:rsid w:val="003860DC"/>
    <w:rsid w:val="00390572"/>
    <w:rsid w:val="003A0FC8"/>
    <w:rsid w:val="003A3D01"/>
    <w:rsid w:val="003A4A65"/>
    <w:rsid w:val="003A4EDF"/>
    <w:rsid w:val="003A53A7"/>
    <w:rsid w:val="003A5CB2"/>
    <w:rsid w:val="003A7A17"/>
    <w:rsid w:val="003B0A4B"/>
    <w:rsid w:val="003B134B"/>
    <w:rsid w:val="003B1879"/>
    <w:rsid w:val="003B1D72"/>
    <w:rsid w:val="003B72CE"/>
    <w:rsid w:val="003C00B7"/>
    <w:rsid w:val="003C02FA"/>
    <w:rsid w:val="003C1BB7"/>
    <w:rsid w:val="003C75AF"/>
    <w:rsid w:val="003C7779"/>
    <w:rsid w:val="003D4B48"/>
    <w:rsid w:val="003D511B"/>
    <w:rsid w:val="003D54A4"/>
    <w:rsid w:val="003D777F"/>
    <w:rsid w:val="003E21DC"/>
    <w:rsid w:val="003E2258"/>
    <w:rsid w:val="003E32B5"/>
    <w:rsid w:val="00402A43"/>
    <w:rsid w:val="00403693"/>
    <w:rsid w:val="004058EA"/>
    <w:rsid w:val="00406A33"/>
    <w:rsid w:val="00406B7C"/>
    <w:rsid w:val="0041123A"/>
    <w:rsid w:val="00411C9B"/>
    <w:rsid w:val="00412EA1"/>
    <w:rsid w:val="0041578B"/>
    <w:rsid w:val="00417068"/>
    <w:rsid w:val="004236EF"/>
    <w:rsid w:val="00424553"/>
    <w:rsid w:val="004251A3"/>
    <w:rsid w:val="0043203C"/>
    <w:rsid w:val="00433285"/>
    <w:rsid w:val="00433D04"/>
    <w:rsid w:val="00434797"/>
    <w:rsid w:val="004364F3"/>
    <w:rsid w:val="0043704D"/>
    <w:rsid w:val="004400E1"/>
    <w:rsid w:val="00442A43"/>
    <w:rsid w:val="004435E2"/>
    <w:rsid w:val="00446341"/>
    <w:rsid w:val="00447F25"/>
    <w:rsid w:val="00450CC6"/>
    <w:rsid w:val="00450D5D"/>
    <w:rsid w:val="0045184D"/>
    <w:rsid w:val="00451D9A"/>
    <w:rsid w:val="0045411E"/>
    <w:rsid w:val="00456FDA"/>
    <w:rsid w:val="004619B1"/>
    <w:rsid w:val="004627E1"/>
    <w:rsid w:val="00465098"/>
    <w:rsid w:val="004676B2"/>
    <w:rsid w:val="00470D4C"/>
    <w:rsid w:val="00472E9D"/>
    <w:rsid w:val="0047462E"/>
    <w:rsid w:val="0047577C"/>
    <w:rsid w:val="00477079"/>
    <w:rsid w:val="00482F07"/>
    <w:rsid w:val="00483141"/>
    <w:rsid w:val="00484CFA"/>
    <w:rsid w:val="00487A98"/>
    <w:rsid w:val="00487ACF"/>
    <w:rsid w:val="00491570"/>
    <w:rsid w:val="004926B5"/>
    <w:rsid w:val="0049301A"/>
    <w:rsid w:val="00494E50"/>
    <w:rsid w:val="00496E32"/>
    <w:rsid w:val="00497C96"/>
    <w:rsid w:val="004A3EA0"/>
    <w:rsid w:val="004B0176"/>
    <w:rsid w:val="004B5D24"/>
    <w:rsid w:val="004C1C8A"/>
    <w:rsid w:val="004C4105"/>
    <w:rsid w:val="004C54A9"/>
    <w:rsid w:val="004C70D8"/>
    <w:rsid w:val="004C7225"/>
    <w:rsid w:val="004C7D60"/>
    <w:rsid w:val="004D066B"/>
    <w:rsid w:val="004D6ADC"/>
    <w:rsid w:val="004D758C"/>
    <w:rsid w:val="004D7D4E"/>
    <w:rsid w:val="004E50B3"/>
    <w:rsid w:val="004F1A78"/>
    <w:rsid w:val="004F4700"/>
    <w:rsid w:val="004F5E28"/>
    <w:rsid w:val="004F638C"/>
    <w:rsid w:val="005004C0"/>
    <w:rsid w:val="00500F8C"/>
    <w:rsid w:val="005064A6"/>
    <w:rsid w:val="00510779"/>
    <w:rsid w:val="005141C4"/>
    <w:rsid w:val="00515D1D"/>
    <w:rsid w:val="00516C10"/>
    <w:rsid w:val="00517AC5"/>
    <w:rsid w:val="00520F2F"/>
    <w:rsid w:val="0052204B"/>
    <w:rsid w:val="005235DF"/>
    <w:rsid w:val="00524767"/>
    <w:rsid w:val="00530A68"/>
    <w:rsid w:val="00531941"/>
    <w:rsid w:val="005336BE"/>
    <w:rsid w:val="00533F6B"/>
    <w:rsid w:val="0053649D"/>
    <w:rsid w:val="00541149"/>
    <w:rsid w:val="00542B65"/>
    <w:rsid w:val="00547B65"/>
    <w:rsid w:val="00547CF6"/>
    <w:rsid w:val="00551690"/>
    <w:rsid w:val="00551713"/>
    <w:rsid w:val="005537B8"/>
    <w:rsid w:val="005556C7"/>
    <w:rsid w:val="005557A9"/>
    <w:rsid w:val="00555C8F"/>
    <w:rsid w:val="00557460"/>
    <w:rsid w:val="00557B3D"/>
    <w:rsid w:val="00561995"/>
    <w:rsid w:val="00562A28"/>
    <w:rsid w:val="00565CAA"/>
    <w:rsid w:val="0057547D"/>
    <w:rsid w:val="00577D74"/>
    <w:rsid w:val="00584AE2"/>
    <w:rsid w:val="0058524A"/>
    <w:rsid w:val="0058765F"/>
    <w:rsid w:val="0059050F"/>
    <w:rsid w:val="005908E4"/>
    <w:rsid w:val="0059206D"/>
    <w:rsid w:val="00592795"/>
    <w:rsid w:val="00593B3D"/>
    <w:rsid w:val="00594713"/>
    <w:rsid w:val="005958AF"/>
    <w:rsid w:val="0059633C"/>
    <w:rsid w:val="005A0A97"/>
    <w:rsid w:val="005A518A"/>
    <w:rsid w:val="005A6A03"/>
    <w:rsid w:val="005A754B"/>
    <w:rsid w:val="005B0DA6"/>
    <w:rsid w:val="005B4912"/>
    <w:rsid w:val="005B4CDB"/>
    <w:rsid w:val="005C1482"/>
    <w:rsid w:val="005C1FDE"/>
    <w:rsid w:val="005C2DA7"/>
    <w:rsid w:val="005C6BE6"/>
    <w:rsid w:val="005C770D"/>
    <w:rsid w:val="005C77F7"/>
    <w:rsid w:val="005D1054"/>
    <w:rsid w:val="005D234A"/>
    <w:rsid w:val="005D2A19"/>
    <w:rsid w:val="005D3D8C"/>
    <w:rsid w:val="005E1CD1"/>
    <w:rsid w:val="005E227F"/>
    <w:rsid w:val="005E2CF3"/>
    <w:rsid w:val="005E2E05"/>
    <w:rsid w:val="005E5CEB"/>
    <w:rsid w:val="005F3546"/>
    <w:rsid w:val="005F4976"/>
    <w:rsid w:val="005F5E2E"/>
    <w:rsid w:val="0060260C"/>
    <w:rsid w:val="00603375"/>
    <w:rsid w:val="00604899"/>
    <w:rsid w:val="00605D0E"/>
    <w:rsid w:val="0060705A"/>
    <w:rsid w:val="006072EA"/>
    <w:rsid w:val="00607699"/>
    <w:rsid w:val="00610412"/>
    <w:rsid w:val="006104FB"/>
    <w:rsid w:val="00614F43"/>
    <w:rsid w:val="00615C5A"/>
    <w:rsid w:val="00617494"/>
    <w:rsid w:val="00617C4F"/>
    <w:rsid w:val="00617EA3"/>
    <w:rsid w:val="00623336"/>
    <w:rsid w:val="00623906"/>
    <w:rsid w:val="006254EF"/>
    <w:rsid w:val="006255B6"/>
    <w:rsid w:val="00626E12"/>
    <w:rsid w:val="00627F6C"/>
    <w:rsid w:val="00631173"/>
    <w:rsid w:val="00635428"/>
    <w:rsid w:val="006403CB"/>
    <w:rsid w:val="00640620"/>
    <w:rsid w:val="00641470"/>
    <w:rsid w:val="00641FC0"/>
    <w:rsid w:val="006475C5"/>
    <w:rsid w:val="00647F3A"/>
    <w:rsid w:val="00650DCF"/>
    <w:rsid w:val="006512EF"/>
    <w:rsid w:val="00651664"/>
    <w:rsid w:val="006548EE"/>
    <w:rsid w:val="00655892"/>
    <w:rsid w:val="006573BB"/>
    <w:rsid w:val="00665A36"/>
    <w:rsid w:val="00671D3C"/>
    <w:rsid w:val="00675D46"/>
    <w:rsid w:val="00677169"/>
    <w:rsid w:val="00680E45"/>
    <w:rsid w:val="006868FF"/>
    <w:rsid w:val="00687D08"/>
    <w:rsid w:val="0069128E"/>
    <w:rsid w:val="00694506"/>
    <w:rsid w:val="00696259"/>
    <w:rsid w:val="006A259D"/>
    <w:rsid w:val="006A6FBA"/>
    <w:rsid w:val="006B10D8"/>
    <w:rsid w:val="006B3C39"/>
    <w:rsid w:val="006B61F7"/>
    <w:rsid w:val="006B7A85"/>
    <w:rsid w:val="006C0DF1"/>
    <w:rsid w:val="006C1D02"/>
    <w:rsid w:val="006C407D"/>
    <w:rsid w:val="006D171A"/>
    <w:rsid w:val="006D2B88"/>
    <w:rsid w:val="006D33CA"/>
    <w:rsid w:val="006D480A"/>
    <w:rsid w:val="006D6143"/>
    <w:rsid w:val="006D6349"/>
    <w:rsid w:val="006D6354"/>
    <w:rsid w:val="006E1359"/>
    <w:rsid w:val="006E310D"/>
    <w:rsid w:val="006F07DC"/>
    <w:rsid w:val="006F2078"/>
    <w:rsid w:val="006F293F"/>
    <w:rsid w:val="006F3951"/>
    <w:rsid w:val="006F5384"/>
    <w:rsid w:val="006F5392"/>
    <w:rsid w:val="006F6CF6"/>
    <w:rsid w:val="0070050E"/>
    <w:rsid w:val="00701F49"/>
    <w:rsid w:val="00705772"/>
    <w:rsid w:val="00706A85"/>
    <w:rsid w:val="00716345"/>
    <w:rsid w:val="007211D6"/>
    <w:rsid w:val="00724652"/>
    <w:rsid w:val="00730554"/>
    <w:rsid w:val="00733B6E"/>
    <w:rsid w:val="0073606B"/>
    <w:rsid w:val="00740764"/>
    <w:rsid w:val="00746BDE"/>
    <w:rsid w:val="00747D8A"/>
    <w:rsid w:val="00750CB3"/>
    <w:rsid w:val="0075175A"/>
    <w:rsid w:val="00753078"/>
    <w:rsid w:val="00753DAB"/>
    <w:rsid w:val="007579AD"/>
    <w:rsid w:val="00757B2B"/>
    <w:rsid w:val="007604A5"/>
    <w:rsid w:val="00764194"/>
    <w:rsid w:val="00767349"/>
    <w:rsid w:val="00772C7F"/>
    <w:rsid w:val="00777A47"/>
    <w:rsid w:val="007809D7"/>
    <w:rsid w:val="0078233A"/>
    <w:rsid w:val="007833EC"/>
    <w:rsid w:val="0078347C"/>
    <w:rsid w:val="00783AE6"/>
    <w:rsid w:val="007859F8"/>
    <w:rsid w:val="00786BE6"/>
    <w:rsid w:val="007874C9"/>
    <w:rsid w:val="007879F5"/>
    <w:rsid w:val="00790743"/>
    <w:rsid w:val="007A0DFA"/>
    <w:rsid w:val="007A1E23"/>
    <w:rsid w:val="007A275A"/>
    <w:rsid w:val="007A3541"/>
    <w:rsid w:val="007B4CDA"/>
    <w:rsid w:val="007B556C"/>
    <w:rsid w:val="007B598F"/>
    <w:rsid w:val="007B6DD4"/>
    <w:rsid w:val="007C0F3F"/>
    <w:rsid w:val="007C3EBE"/>
    <w:rsid w:val="007C6349"/>
    <w:rsid w:val="007C7A57"/>
    <w:rsid w:val="007D0CDD"/>
    <w:rsid w:val="007D2822"/>
    <w:rsid w:val="007D3BEA"/>
    <w:rsid w:val="007D78D7"/>
    <w:rsid w:val="007E58E7"/>
    <w:rsid w:val="007F2D0C"/>
    <w:rsid w:val="007F6F5C"/>
    <w:rsid w:val="007F7EC0"/>
    <w:rsid w:val="00801A7B"/>
    <w:rsid w:val="00806148"/>
    <w:rsid w:val="0080630A"/>
    <w:rsid w:val="0080667A"/>
    <w:rsid w:val="008103A4"/>
    <w:rsid w:val="00815509"/>
    <w:rsid w:val="00815EC2"/>
    <w:rsid w:val="00815FB7"/>
    <w:rsid w:val="00820536"/>
    <w:rsid w:val="008207E0"/>
    <w:rsid w:val="00823C13"/>
    <w:rsid w:val="00825118"/>
    <w:rsid w:val="00825AA6"/>
    <w:rsid w:val="00826D75"/>
    <w:rsid w:val="00827150"/>
    <w:rsid w:val="00835FC6"/>
    <w:rsid w:val="008403D2"/>
    <w:rsid w:val="0084069C"/>
    <w:rsid w:val="0084076B"/>
    <w:rsid w:val="00842AB3"/>
    <w:rsid w:val="00854C6C"/>
    <w:rsid w:val="00855F5B"/>
    <w:rsid w:val="0085666E"/>
    <w:rsid w:val="00856B5B"/>
    <w:rsid w:val="0086250E"/>
    <w:rsid w:val="00864F58"/>
    <w:rsid w:val="00866AD5"/>
    <w:rsid w:val="008674D0"/>
    <w:rsid w:val="00870C8B"/>
    <w:rsid w:val="0087467E"/>
    <w:rsid w:val="008748D5"/>
    <w:rsid w:val="0087497D"/>
    <w:rsid w:val="00874E31"/>
    <w:rsid w:val="00877CC8"/>
    <w:rsid w:val="00880552"/>
    <w:rsid w:val="008809ED"/>
    <w:rsid w:val="00883675"/>
    <w:rsid w:val="0088731A"/>
    <w:rsid w:val="00891666"/>
    <w:rsid w:val="00892359"/>
    <w:rsid w:val="00893BFE"/>
    <w:rsid w:val="00893F97"/>
    <w:rsid w:val="00897B55"/>
    <w:rsid w:val="008A1BDF"/>
    <w:rsid w:val="008A2DB1"/>
    <w:rsid w:val="008A59AC"/>
    <w:rsid w:val="008A7A9D"/>
    <w:rsid w:val="008B053C"/>
    <w:rsid w:val="008B23BE"/>
    <w:rsid w:val="008B6040"/>
    <w:rsid w:val="008B7A30"/>
    <w:rsid w:val="008C2DCD"/>
    <w:rsid w:val="008C306B"/>
    <w:rsid w:val="008C565D"/>
    <w:rsid w:val="008D479B"/>
    <w:rsid w:val="008D585A"/>
    <w:rsid w:val="008D61C2"/>
    <w:rsid w:val="008E032E"/>
    <w:rsid w:val="008E7F79"/>
    <w:rsid w:val="008F0AF7"/>
    <w:rsid w:val="00901525"/>
    <w:rsid w:val="00903054"/>
    <w:rsid w:val="009057B4"/>
    <w:rsid w:val="009060D3"/>
    <w:rsid w:val="00907A36"/>
    <w:rsid w:val="00912B29"/>
    <w:rsid w:val="009146CC"/>
    <w:rsid w:val="00920FB3"/>
    <w:rsid w:val="00922428"/>
    <w:rsid w:val="00923F11"/>
    <w:rsid w:val="00935447"/>
    <w:rsid w:val="00937E3A"/>
    <w:rsid w:val="00942046"/>
    <w:rsid w:val="00942B89"/>
    <w:rsid w:val="009461CD"/>
    <w:rsid w:val="0094637B"/>
    <w:rsid w:val="009474D3"/>
    <w:rsid w:val="009509E2"/>
    <w:rsid w:val="009550EF"/>
    <w:rsid w:val="009556E1"/>
    <w:rsid w:val="009617FA"/>
    <w:rsid w:val="00962393"/>
    <w:rsid w:val="00962D92"/>
    <w:rsid w:val="00963A34"/>
    <w:rsid w:val="009644C8"/>
    <w:rsid w:val="00964E99"/>
    <w:rsid w:val="00967704"/>
    <w:rsid w:val="00970BF2"/>
    <w:rsid w:val="00975B93"/>
    <w:rsid w:val="00977E01"/>
    <w:rsid w:val="00982A23"/>
    <w:rsid w:val="009842A6"/>
    <w:rsid w:val="00984890"/>
    <w:rsid w:val="009878DA"/>
    <w:rsid w:val="00990D2B"/>
    <w:rsid w:val="00994CEA"/>
    <w:rsid w:val="009960D4"/>
    <w:rsid w:val="009A0480"/>
    <w:rsid w:val="009A175E"/>
    <w:rsid w:val="009A2AE7"/>
    <w:rsid w:val="009A4701"/>
    <w:rsid w:val="009A4D68"/>
    <w:rsid w:val="009A5723"/>
    <w:rsid w:val="009A5928"/>
    <w:rsid w:val="009A743E"/>
    <w:rsid w:val="009C49EE"/>
    <w:rsid w:val="009C558E"/>
    <w:rsid w:val="009C58F6"/>
    <w:rsid w:val="009C672B"/>
    <w:rsid w:val="009C6F53"/>
    <w:rsid w:val="009D2C5C"/>
    <w:rsid w:val="009E3204"/>
    <w:rsid w:val="009E40CF"/>
    <w:rsid w:val="009E48F6"/>
    <w:rsid w:val="009E4A62"/>
    <w:rsid w:val="009E5B65"/>
    <w:rsid w:val="009E7EC8"/>
    <w:rsid w:val="009F1EE0"/>
    <w:rsid w:val="009F46EB"/>
    <w:rsid w:val="009F4C6B"/>
    <w:rsid w:val="00A016F5"/>
    <w:rsid w:val="00A03D44"/>
    <w:rsid w:val="00A079FE"/>
    <w:rsid w:val="00A07DDB"/>
    <w:rsid w:val="00A124CA"/>
    <w:rsid w:val="00A12C23"/>
    <w:rsid w:val="00A14CFF"/>
    <w:rsid w:val="00A150AC"/>
    <w:rsid w:val="00A17409"/>
    <w:rsid w:val="00A20EE6"/>
    <w:rsid w:val="00A21711"/>
    <w:rsid w:val="00A23B9A"/>
    <w:rsid w:val="00A27692"/>
    <w:rsid w:val="00A30480"/>
    <w:rsid w:val="00A36E11"/>
    <w:rsid w:val="00A374CD"/>
    <w:rsid w:val="00A42E48"/>
    <w:rsid w:val="00A43370"/>
    <w:rsid w:val="00A52462"/>
    <w:rsid w:val="00A52EC3"/>
    <w:rsid w:val="00A54C76"/>
    <w:rsid w:val="00A54CBE"/>
    <w:rsid w:val="00A56194"/>
    <w:rsid w:val="00A60212"/>
    <w:rsid w:val="00A6098A"/>
    <w:rsid w:val="00A61E5C"/>
    <w:rsid w:val="00A6569A"/>
    <w:rsid w:val="00A674C7"/>
    <w:rsid w:val="00A71770"/>
    <w:rsid w:val="00A73A50"/>
    <w:rsid w:val="00A82E14"/>
    <w:rsid w:val="00A83A1D"/>
    <w:rsid w:val="00A843F3"/>
    <w:rsid w:val="00A87077"/>
    <w:rsid w:val="00A9554D"/>
    <w:rsid w:val="00AA2568"/>
    <w:rsid w:val="00AA491E"/>
    <w:rsid w:val="00AA6636"/>
    <w:rsid w:val="00AB0E50"/>
    <w:rsid w:val="00AB1EAB"/>
    <w:rsid w:val="00AB25A8"/>
    <w:rsid w:val="00AB295B"/>
    <w:rsid w:val="00AB3608"/>
    <w:rsid w:val="00AB4FC9"/>
    <w:rsid w:val="00AB5EBE"/>
    <w:rsid w:val="00AB7904"/>
    <w:rsid w:val="00AC53BB"/>
    <w:rsid w:val="00AC6F61"/>
    <w:rsid w:val="00AC7BA2"/>
    <w:rsid w:val="00AD222B"/>
    <w:rsid w:val="00AD5349"/>
    <w:rsid w:val="00AD7160"/>
    <w:rsid w:val="00AD7BC3"/>
    <w:rsid w:val="00AE27AE"/>
    <w:rsid w:val="00AE388B"/>
    <w:rsid w:val="00AE49F1"/>
    <w:rsid w:val="00AE5220"/>
    <w:rsid w:val="00AE552C"/>
    <w:rsid w:val="00AE57C9"/>
    <w:rsid w:val="00AE73D9"/>
    <w:rsid w:val="00AF5E2C"/>
    <w:rsid w:val="00B00BDC"/>
    <w:rsid w:val="00B02C8C"/>
    <w:rsid w:val="00B04241"/>
    <w:rsid w:val="00B05EFC"/>
    <w:rsid w:val="00B12049"/>
    <w:rsid w:val="00B133B0"/>
    <w:rsid w:val="00B1366A"/>
    <w:rsid w:val="00B15B13"/>
    <w:rsid w:val="00B16A18"/>
    <w:rsid w:val="00B177B9"/>
    <w:rsid w:val="00B204F4"/>
    <w:rsid w:val="00B20633"/>
    <w:rsid w:val="00B241BE"/>
    <w:rsid w:val="00B26463"/>
    <w:rsid w:val="00B3057E"/>
    <w:rsid w:val="00B31288"/>
    <w:rsid w:val="00B316DA"/>
    <w:rsid w:val="00B33B26"/>
    <w:rsid w:val="00B34DAD"/>
    <w:rsid w:val="00B3605F"/>
    <w:rsid w:val="00B4147A"/>
    <w:rsid w:val="00B41BD1"/>
    <w:rsid w:val="00B42030"/>
    <w:rsid w:val="00B45E36"/>
    <w:rsid w:val="00B51296"/>
    <w:rsid w:val="00B54F95"/>
    <w:rsid w:val="00B62FAE"/>
    <w:rsid w:val="00B63921"/>
    <w:rsid w:val="00B80375"/>
    <w:rsid w:val="00B80B56"/>
    <w:rsid w:val="00B813E3"/>
    <w:rsid w:val="00B846D6"/>
    <w:rsid w:val="00B85611"/>
    <w:rsid w:val="00B8597C"/>
    <w:rsid w:val="00B9091D"/>
    <w:rsid w:val="00B91115"/>
    <w:rsid w:val="00B91AE6"/>
    <w:rsid w:val="00B920FA"/>
    <w:rsid w:val="00B92B0C"/>
    <w:rsid w:val="00B92FE4"/>
    <w:rsid w:val="00B93C9D"/>
    <w:rsid w:val="00BA2045"/>
    <w:rsid w:val="00BA26A0"/>
    <w:rsid w:val="00BA3025"/>
    <w:rsid w:val="00BA39B4"/>
    <w:rsid w:val="00BA4073"/>
    <w:rsid w:val="00BA5BBC"/>
    <w:rsid w:val="00BA681B"/>
    <w:rsid w:val="00BA70EA"/>
    <w:rsid w:val="00BB4640"/>
    <w:rsid w:val="00BB5414"/>
    <w:rsid w:val="00BB590E"/>
    <w:rsid w:val="00BB7F59"/>
    <w:rsid w:val="00BC15B3"/>
    <w:rsid w:val="00BC362B"/>
    <w:rsid w:val="00BC48C1"/>
    <w:rsid w:val="00BC70A5"/>
    <w:rsid w:val="00BC76D3"/>
    <w:rsid w:val="00BD0F4C"/>
    <w:rsid w:val="00BD16C8"/>
    <w:rsid w:val="00BD3D64"/>
    <w:rsid w:val="00BD47B2"/>
    <w:rsid w:val="00BD4D24"/>
    <w:rsid w:val="00BD5D58"/>
    <w:rsid w:val="00BE2747"/>
    <w:rsid w:val="00BE4384"/>
    <w:rsid w:val="00BE66BE"/>
    <w:rsid w:val="00BF2142"/>
    <w:rsid w:val="00BF3F9C"/>
    <w:rsid w:val="00BF48C1"/>
    <w:rsid w:val="00C00FA6"/>
    <w:rsid w:val="00C02F8B"/>
    <w:rsid w:val="00C120DD"/>
    <w:rsid w:val="00C139BE"/>
    <w:rsid w:val="00C13D1D"/>
    <w:rsid w:val="00C21E3E"/>
    <w:rsid w:val="00C25123"/>
    <w:rsid w:val="00C31138"/>
    <w:rsid w:val="00C35410"/>
    <w:rsid w:val="00C47BE3"/>
    <w:rsid w:val="00C515DC"/>
    <w:rsid w:val="00C54281"/>
    <w:rsid w:val="00C60398"/>
    <w:rsid w:val="00C74235"/>
    <w:rsid w:val="00C8131E"/>
    <w:rsid w:val="00C923C9"/>
    <w:rsid w:val="00C94305"/>
    <w:rsid w:val="00CA28D3"/>
    <w:rsid w:val="00CA4C58"/>
    <w:rsid w:val="00CA5096"/>
    <w:rsid w:val="00CB09D3"/>
    <w:rsid w:val="00CB367D"/>
    <w:rsid w:val="00CB55B2"/>
    <w:rsid w:val="00CC1259"/>
    <w:rsid w:val="00CC3750"/>
    <w:rsid w:val="00CC58C8"/>
    <w:rsid w:val="00CE20D3"/>
    <w:rsid w:val="00CE37C0"/>
    <w:rsid w:val="00CF2338"/>
    <w:rsid w:val="00CF23B2"/>
    <w:rsid w:val="00CF464E"/>
    <w:rsid w:val="00CF4691"/>
    <w:rsid w:val="00CF4BC7"/>
    <w:rsid w:val="00CF7470"/>
    <w:rsid w:val="00D0127A"/>
    <w:rsid w:val="00D02C8F"/>
    <w:rsid w:val="00D10253"/>
    <w:rsid w:val="00D12FAF"/>
    <w:rsid w:val="00D1435E"/>
    <w:rsid w:val="00D16E62"/>
    <w:rsid w:val="00D17475"/>
    <w:rsid w:val="00D17D50"/>
    <w:rsid w:val="00D20348"/>
    <w:rsid w:val="00D2433D"/>
    <w:rsid w:val="00D24B3D"/>
    <w:rsid w:val="00D26FE1"/>
    <w:rsid w:val="00D30E08"/>
    <w:rsid w:val="00D429A7"/>
    <w:rsid w:val="00D445B4"/>
    <w:rsid w:val="00D45565"/>
    <w:rsid w:val="00D46CC0"/>
    <w:rsid w:val="00D51049"/>
    <w:rsid w:val="00D53333"/>
    <w:rsid w:val="00D54591"/>
    <w:rsid w:val="00D6015E"/>
    <w:rsid w:val="00D63F82"/>
    <w:rsid w:val="00D668F3"/>
    <w:rsid w:val="00D670D3"/>
    <w:rsid w:val="00D67E9A"/>
    <w:rsid w:val="00D734AF"/>
    <w:rsid w:val="00D73C1B"/>
    <w:rsid w:val="00D8020E"/>
    <w:rsid w:val="00D8051A"/>
    <w:rsid w:val="00D807DD"/>
    <w:rsid w:val="00D80F75"/>
    <w:rsid w:val="00D82591"/>
    <w:rsid w:val="00D85EBA"/>
    <w:rsid w:val="00D91155"/>
    <w:rsid w:val="00D9421D"/>
    <w:rsid w:val="00D94BDA"/>
    <w:rsid w:val="00D97DF6"/>
    <w:rsid w:val="00DA0E53"/>
    <w:rsid w:val="00DA58C8"/>
    <w:rsid w:val="00DB1672"/>
    <w:rsid w:val="00DB23BC"/>
    <w:rsid w:val="00DB3BC0"/>
    <w:rsid w:val="00DB5271"/>
    <w:rsid w:val="00DB7D79"/>
    <w:rsid w:val="00DB7DAD"/>
    <w:rsid w:val="00DC4E4D"/>
    <w:rsid w:val="00DC5372"/>
    <w:rsid w:val="00DD281D"/>
    <w:rsid w:val="00DD40E8"/>
    <w:rsid w:val="00DE1BD3"/>
    <w:rsid w:val="00DE6628"/>
    <w:rsid w:val="00DF5C49"/>
    <w:rsid w:val="00DF5E0B"/>
    <w:rsid w:val="00DF5FA1"/>
    <w:rsid w:val="00DF6FDA"/>
    <w:rsid w:val="00E01C8E"/>
    <w:rsid w:val="00E02A5E"/>
    <w:rsid w:val="00E04280"/>
    <w:rsid w:val="00E0697A"/>
    <w:rsid w:val="00E076F8"/>
    <w:rsid w:val="00E13BB2"/>
    <w:rsid w:val="00E173BA"/>
    <w:rsid w:val="00E20439"/>
    <w:rsid w:val="00E23DA5"/>
    <w:rsid w:val="00E30C1A"/>
    <w:rsid w:val="00E33CA7"/>
    <w:rsid w:val="00E35276"/>
    <w:rsid w:val="00E3689C"/>
    <w:rsid w:val="00E36B7C"/>
    <w:rsid w:val="00E5143F"/>
    <w:rsid w:val="00E51C0A"/>
    <w:rsid w:val="00E53F97"/>
    <w:rsid w:val="00E54012"/>
    <w:rsid w:val="00E5404B"/>
    <w:rsid w:val="00E5414C"/>
    <w:rsid w:val="00E546BC"/>
    <w:rsid w:val="00E56584"/>
    <w:rsid w:val="00E56E5C"/>
    <w:rsid w:val="00E612D8"/>
    <w:rsid w:val="00E61B93"/>
    <w:rsid w:val="00E620F1"/>
    <w:rsid w:val="00E63929"/>
    <w:rsid w:val="00E64DE3"/>
    <w:rsid w:val="00E664CF"/>
    <w:rsid w:val="00E6724F"/>
    <w:rsid w:val="00E70999"/>
    <w:rsid w:val="00E70F2A"/>
    <w:rsid w:val="00E758D5"/>
    <w:rsid w:val="00E8334D"/>
    <w:rsid w:val="00E85ACC"/>
    <w:rsid w:val="00E85F42"/>
    <w:rsid w:val="00E9120C"/>
    <w:rsid w:val="00E921C0"/>
    <w:rsid w:val="00E92533"/>
    <w:rsid w:val="00E93495"/>
    <w:rsid w:val="00E958F9"/>
    <w:rsid w:val="00E96093"/>
    <w:rsid w:val="00EA2CAF"/>
    <w:rsid w:val="00EA3BE4"/>
    <w:rsid w:val="00EA5B38"/>
    <w:rsid w:val="00EA61C4"/>
    <w:rsid w:val="00EA7CBF"/>
    <w:rsid w:val="00EB07C2"/>
    <w:rsid w:val="00EB3954"/>
    <w:rsid w:val="00EB5477"/>
    <w:rsid w:val="00EB6E74"/>
    <w:rsid w:val="00EB78A2"/>
    <w:rsid w:val="00EC19CA"/>
    <w:rsid w:val="00EC2371"/>
    <w:rsid w:val="00EC318B"/>
    <w:rsid w:val="00EC37A8"/>
    <w:rsid w:val="00EC4DE2"/>
    <w:rsid w:val="00EC5396"/>
    <w:rsid w:val="00ED36DC"/>
    <w:rsid w:val="00ED5A28"/>
    <w:rsid w:val="00EE2B8F"/>
    <w:rsid w:val="00EE2D95"/>
    <w:rsid w:val="00EE464A"/>
    <w:rsid w:val="00EE59A2"/>
    <w:rsid w:val="00EE6F7B"/>
    <w:rsid w:val="00EE719D"/>
    <w:rsid w:val="00EF00CA"/>
    <w:rsid w:val="00EF0AC4"/>
    <w:rsid w:val="00EF1220"/>
    <w:rsid w:val="00EF35BE"/>
    <w:rsid w:val="00F0098B"/>
    <w:rsid w:val="00F00DBF"/>
    <w:rsid w:val="00F038C5"/>
    <w:rsid w:val="00F041C2"/>
    <w:rsid w:val="00F0634B"/>
    <w:rsid w:val="00F105C8"/>
    <w:rsid w:val="00F10C1A"/>
    <w:rsid w:val="00F20231"/>
    <w:rsid w:val="00F2297C"/>
    <w:rsid w:val="00F26FF8"/>
    <w:rsid w:val="00F271E1"/>
    <w:rsid w:val="00F301EC"/>
    <w:rsid w:val="00F3336E"/>
    <w:rsid w:val="00F410F6"/>
    <w:rsid w:val="00F411C2"/>
    <w:rsid w:val="00F42324"/>
    <w:rsid w:val="00F42FED"/>
    <w:rsid w:val="00F5027A"/>
    <w:rsid w:val="00F50CC6"/>
    <w:rsid w:val="00F51300"/>
    <w:rsid w:val="00F52D30"/>
    <w:rsid w:val="00F53192"/>
    <w:rsid w:val="00F53B8F"/>
    <w:rsid w:val="00F5597B"/>
    <w:rsid w:val="00F55CB4"/>
    <w:rsid w:val="00F647D9"/>
    <w:rsid w:val="00F653CA"/>
    <w:rsid w:val="00F6567E"/>
    <w:rsid w:val="00F750B5"/>
    <w:rsid w:val="00F83822"/>
    <w:rsid w:val="00F8540D"/>
    <w:rsid w:val="00F85EF0"/>
    <w:rsid w:val="00F90FD1"/>
    <w:rsid w:val="00F9483F"/>
    <w:rsid w:val="00F95A71"/>
    <w:rsid w:val="00F97ED9"/>
    <w:rsid w:val="00FA0D24"/>
    <w:rsid w:val="00FA34FD"/>
    <w:rsid w:val="00FA3F1D"/>
    <w:rsid w:val="00FA72A1"/>
    <w:rsid w:val="00FB0EC3"/>
    <w:rsid w:val="00FB1E44"/>
    <w:rsid w:val="00FB1E98"/>
    <w:rsid w:val="00FB37C6"/>
    <w:rsid w:val="00FB5F8D"/>
    <w:rsid w:val="00FB6D3D"/>
    <w:rsid w:val="00FB7FB1"/>
    <w:rsid w:val="00FC3CBB"/>
    <w:rsid w:val="00FC5AD7"/>
    <w:rsid w:val="00FD0880"/>
    <w:rsid w:val="00FD4142"/>
    <w:rsid w:val="00FD5D2F"/>
    <w:rsid w:val="00FE3973"/>
    <w:rsid w:val="00FE5FF4"/>
    <w:rsid w:val="00FE670B"/>
    <w:rsid w:val="00FE6FB2"/>
    <w:rsid w:val="00FE7CB4"/>
    <w:rsid w:val="00FF1BAB"/>
    <w:rsid w:val="00FF2B40"/>
    <w:rsid w:val="00FF386C"/>
    <w:rsid w:val="00FF53BA"/>
    <w:rsid w:val="00FF57AD"/>
    <w:rsid w:val="00FF6FE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E4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50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50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6149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516C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 w:type="character" w:customStyle="1" w:styleId="berschrift1Zchn">
    <w:name w:val="Überschrift 1 Zchn"/>
    <w:basedOn w:val="Absatz-Standardschriftart"/>
    <w:link w:val="berschrift1"/>
    <w:uiPriority w:val="9"/>
    <w:rsid w:val="00F5027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5027A"/>
    <w:rPr>
      <w:rFonts w:asciiTheme="majorHAnsi" w:eastAsiaTheme="majorEastAsia" w:hAnsiTheme="majorHAnsi" w:cstheme="majorBidi"/>
      <w:b/>
      <w:bCs/>
      <w:color w:val="4F81BD" w:themeColor="accent1"/>
      <w:sz w:val="26"/>
      <w:szCs w:val="26"/>
    </w:rPr>
  </w:style>
  <w:style w:type="paragraph" w:styleId="Beschriftung">
    <w:name w:val="caption"/>
    <w:basedOn w:val="Standard"/>
    <w:next w:val="Standard"/>
    <w:link w:val="BeschriftungZchn"/>
    <w:uiPriority w:val="35"/>
    <w:unhideWhenUsed/>
    <w:qFormat/>
    <w:rsid w:val="00D2433D"/>
    <w:pPr>
      <w:spacing w:before="120" w:line="240" w:lineRule="auto"/>
    </w:pPr>
    <w:rPr>
      <w:rFonts w:ascii="Calibri" w:hAnsi="Calibri"/>
      <w:b/>
      <w:bCs/>
      <w:color w:val="045AA6"/>
      <w:sz w:val="16"/>
      <w:szCs w:val="18"/>
    </w:rPr>
  </w:style>
  <w:style w:type="character" w:customStyle="1" w:styleId="BeschriftungZchn">
    <w:name w:val="Beschriftung Zchn"/>
    <w:basedOn w:val="Absatz-Standardschriftart"/>
    <w:link w:val="Beschriftung"/>
    <w:uiPriority w:val="35"/>
    <w:rsid w:val="00D2433D"/>
    <w:rPr>
      <w:rFonts w:ascii="Calibri" w:hAnsi="Calibri"/>
      <w:b/>
      <w:bCs/>
      <w:color w:val="045AA6"/>
      <w:sz w:val="16"/>
      <w:szCs w:val="18"/>
    </w:rPr>
  </w:style>
  <w:style w:type="character" w:customStyle="1" w:styleId="berschrift3Zchn">
    <w:name w:val="Überschrift 3 Zchn"/>
    <w:basedOn w:val="Absatz-Standardschriftart"/>
    <w:link w:val="berschrift3"/>
    <w:uiPriority w:val="9"/>
    <w:rsid w:val="00061496"/>
    <w:rPr>
      <w:rFonts w:asciiTheme="majorHAnsi" w:eastAsiaTheme="majorEastAsia" w:hAnsiTheme="majorHAnsi" w:cstheme="majorBidi"/>
      <w:b/>
      <w:bCs/>
      <w:color w:val="4F81BD" w:themeColor="accent1"/>
    </w:rPr>
  </w:style>
  <w:style w:type="paragraph" w:styleId="Untertitel">
    <w:name w:val="Subtitle"/>
    <w:basedOn w:val="Standard"/>
    <w:next w:val="Standard"/>
    <w:link w:val="UntertitelZchn"/>
    <w:uiPriority w:val="11"/>
    <w:qFormat/>
    <w:rsid w:val="00B859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8597C"/>
    <w:rPr>
      <w:rFonts w:asciiTheme="majorHAnsi" w:eastAsiaTheme="majorEastAsia" w:hAnsiTheme="majorHAnsi" w:cstheme="majorBidi"/>
      <w:i/>
      <w:iCs/>
      <w:color w:val="4F81BD" w:themeColor="accent1"/>
      <w:spacing w:val="15"/>
      <w:sz w:val="24"/>
      <w:szCs w:val="24"/>
    </w:rPr>
  </w:style>
  <w:style w:type="paragraph" w:styleId="IntensivesZitat">
    <w:name w:val="Intense Quote"/>
    <w:basedOn w:val="Standard"/>
    <w:next w:val="Standard"/>
    <w:link w:val="IntensivesZitatZchn"/>
    <w:uiPriority w:val="30"/>
    <w:qFormat/>
    <w:rsid w:val="00B8597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8597C"/>
    <w:rPr>
      <w:b/>
      <w:bCs/>
      <w:i/>
      <w:iCs/>
      <w:color w:val="4F81BD" w:themeColor="accent1"/>
    </w:rPr>
  </w:style>
  <w:style w:type="character" w:customStyle="1" w:styleId="berschrift4Zchn">
    <w:name w:val="Überschrift 4 Zchn"/>
    <w:basedOn w:val="Absatz-Standardschriftart"/>
    <w:link w:val="berschrift4"/>
    <w:uiPriority w:val="9"/>
    <w:rsid w:val="00516C10"/>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86250E"/>
    <w:rPr>
      <w:color w:val="0000FF" w:themeColor="hyperlink"/>
      <w:u w:val="single"/>
    </w:rPr>
  </w:style>
  <w:style w:type="character" w:styleId="BesuchterHyperlink">
    <w:name w:val="FollowedHyperlink"/>
    <w:basedOn w:val="Absatz-Standardschriftart"/>
    <w:uiPriority w:val="99"/>
    <w:semiHidden/>
    <w:unhideWhenUsed/>
    <w:rsid w:val="000034C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502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5027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61496"/>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516C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9842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9842A6"/>
    <w:rPr>
      <w:rFonts w:asciiTheme="majorHAnsi" w:eastAsiaTheme="majorEastAsia" w:hAnsiTheme="majorHAnsi" w:cstheme="majorBidi"/>
      <w:color w:val="17365D" w:themeColor="text2" w:themeShade="BF"/>
      <w:spacing w:val="5"/>
      <w:kern w:val="28"/>
      <w:sz w:val="52"/>
      <w:szCs w:val="52"/>
    </w:rPr>
  </w:style>
  <w:style w:type="paragraph" w:styleId="Listenabsatz">
    <w:name w:val="List Paragraph"/>
    <w:basedOn w:val="Standard"/>
    <w:uiPriority w:val="34"/>
    <w:qFormat/>
    <w:rsid w:val="00604899"/>
    <w:pPr>
      <w:ind w:left="720"/>
      <w:contextualSpacing/>
    </w:pPr>
  </w:style>
  <w:style w:type="paragraph" w:styleId="Kopfzeile">
    <w:name w:val="header"/>
    <w:basedOn w:val="Standard"/>
    <w:link w:val="KopfzeileZchn"/>
    <w:uiPriority w:val="99"/>
    <w:unhideWhenUsed/>
    <w:rsid w:val="00D668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68F3"/>
  </w:style>
  <w:style w:type="paragraph" w:styleId="Fuzeile">
    <w:name w:val="footer"/>
    <w:basedOn w:val="Standard"/>
    <w:link w:val="FuzeileZchn"/>
    <w:uiPriority w:val="99"/>
    <w:unhideWhenUsed/>
    <w:rsid w:val="00D668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68F3"/>
  </w:style>
  <w:style w:type="character" w:styleId="Kommentarzeichen">
    <w:name w:val="annotation reference"/>
    <w:basedOn w:val="Absatz-Standardschriftart"/>
    <w:uiPriority w:val="99"/>
    <w:semiHidden/>
    <w:unhideWhenUsed/>
    <w:rsid w:val="001E7541"/>
    <w:rPr>
      <w:sz w:val="16"/>
      <w:szCs w:val="16"/>
    </w:rPr>
  </w:style>
  <w:style w:type="paragraph" w:styleId="Kommentartext">
    <w:name w:val="annotation text"/>
    <w:basedOn w:val="Standard"/>
    <w:link w:val="KommentartextZchn"/>
    <w:uiPriority w:val="99"/>
    <w:unhideWhenUsed/>
    <w:rsid w:val="001E7541"/>
    <w:pPr>
      <w:spacing w:line="240" w:lineRule="auto"/>
    </w:pPr>
    <w:rPr>
      <w:sz w:val="20"/>
      <w:szCs w:val="20"/>
    </w:rPr>
  </w:style>
  <w:style w:type="character" w:customStyle="1" w:styleId="KommentartextZchn">
    <w:name w:val="Kommentartext Zchn"/>
    <w:basedOn w:val="Absatz-Standardschriftart"/>
    <w:link w:val="Kommentartext"/>
    <w:uiPriority w:val="99"/>
    <w:rsid w:val="001E7541"/>
    <w:rPr>
      <w:sz w:val="20"/>
      <w:szCs w:val="20"/>
    </w:rPr>
  </w:style>
  <w:style w:type="paragraph" w:styleId="Kommentarthema">
    <w:name w:val="annotation subject"/>
    <w:basedOn w:val="Kommentartext"/>
    <w:next w:val="Kommentartext"/>
    <w:link w:val="KommentarthemaZchn"/>
    <w:uiPriority w:val="99"/>
    <w:semiHidden/>
    <w:unhideWhenUsed/>
    <w:rsid w:val="001E7541"/>
    <w:rPr>
      <w:b/>
      <w:bCs/>
    </w:rPr>
  </w:style>
  <w:style w:type="character" w:customStyle="1" w:styleId="KommentarthemaZchn">
    <w:name w:val="Kommentarthema Zchn"/>
    <w:basedOn w:val="KommentartextZchn"/>
    <w:link w:val="Kommentarthema"/>
    <w:uiPriority w:val="99"/>
    <w:semiHidden/>
    <w:rsid w:val="001E7541"/>
    <w:rPr>
      <w:b/>
      <w:bCs/>
      <w:sz w:val="20"/>
      <w:szCs w:val="20"/>
    </w:rPr>
  </w:style>
  <w:style w:type="paragraph" w:styleId="Sprechblasentext">
    <w:name w:val="Balloon Text"/>
    <w:basedOn w:val="Standard"/>
    <w:link w:val="SprechblasentextZchn"/>
    <w:uiPriority w:val="99"/>
    <w:semiHidden/>
    <w:unhideWhenUsed/>
    <w:rsid w:val="001E754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7541"/>
    <w:rPr>
      <w:rFonts w:ascii="Tahoma" w:hAnsi="Tahoma" w:cs="Tahoma"/>
      <w:sz w:val="16"/>
      <w:szCs w:val="16"/>
    </w:rPr>
  </w:style>
  <w:style w:type="paragraph" w:styleId="NurText">
    <w:name w:val="Plain Text"/>
    <w:basedOn w:val="Standard"/>
    <w:link w:val="NurTextZchn"/>
    <w:uiPriority w:val="99"/>
    <w:unhideWhenUsed/>
    <w:rsid w:val="00195E43"/>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195E43"/>
    <w:rPr>
      <w:rFonts w:ascii="Calibri" w:hAnsi="Calibri"/>
      <w:szCs w:val="21"/>
    </w:rPr>
  </w:style>
  <w:style w:type="paragraph" w:styleId="berarbeitung">
    <w:name w:val="Revision"/>
    <w:hidden/>
    <w:uiPriority w:val="99"/>
    <w:semiHidden/>
    <w:rsid w:val="002F78CE"/>
    <w:pPr>
      <w:spacing w:after="0" w:line="240" w:lineRule="auto"/>
    </w:pPr>
  </w:style>
  <w:style w:type="paragraph" w:customStyle="1" w:styleId="Funotentext1">
    <w:name w:val="Fußnotentext1"/>
    <w:basedOn w:val="Standard"/>
    <w:next w:val="Funotentext"/>
    <w:link w:val="FunotentextZchn"/>
    <w:uiPriority w:val="99"/>
    <w:semiHidden/>
    <w:unhideWhenUsed/>
    <w:rsid w:val="00E92533"/>
    <w:pPr>
      <w:spacing w:after="0" w:line="240" w:lineRule="auto"/>
    </w:pPr>
    <w:rPr>
      <w:sz w:val="20"/>
      <w:szCs w:val="20"/>
    </w:rPr>
  </w:style>
  <w:style w:type="character" w:customStyle="1" w:styleId="FunotentextZchn">
    <w:name w:val="Fußnotentext Zchn"/>
    <w:basedOn w:val="Absatz-Standardschriftart"/>
    <w:link w:val="Funotentext1"/>
    <w:uiPriority w:val="99"/>
    <w:semiHidden/>
    <w:rsid w:val="00E92533"/>
    <w:rPr>
      <w:sz w:val="20"/>
      <w:szCs w:val="20"/>
    </w:rPr>
  </w:style>
  <w:style w:type="character" w:styleId="Funotenzeichen">
    <w:name w:val="footnote reference"/>
    <w:basedOn w:val="Absatz-Standardschriftart"/>
    <w:uiPriority w:val="99"/>
    <w:semiHidden/>
    <w:unhideWhenUsed/>
    <w:rsid w:val="00E92533"/>
    <w:rPr>
      <w:vertAlign w:val="superscript"/>
    </w:rPr>
  </w:style>
  <w:style w:type="paragraph" w:styleId="Funotentext">
    <w:name w:val="footnote text"/>
    <w:basedOn w:val="Standard"/>
    <w:link w:val="FunotentextZchn1"/>
    <w:uiPriority w:val="99"/>
    <w:unhideWhenUsed/>
    <w:rsid w:val="00E92533"/>
    <w:pPr>
      <w:spacing w:after="0" w:line="240" w:lineRule="auto"/>
    </w:pPr>
    <w:rPr>
      <w:sz w:val="20"/>
      <w:szCs w:val="20"/>
    </w:rPr>
  </w:style>
  <w:style w:type="character" w:customStyle="1" w:styleId="FunotentextZchn1">
    <w:name w:val="Fußnotentext Zchn1"/>
    <w:basedOn w:val="Absatz-Standardschriftart"/>
    <w:link w:val="Funotentext"/>
    <w:uiPriority w:val="99"/>
    <w:rsid w:val="00E92533"/>
    <w:rPr>
      <w:sz w:val="20"/>
      <w:szCs w:val="20"/>
    </w:rPr>
  </w:style>
  <w:style w:type="character" w:styleId="IntensiveHervorhebung">
    <w:name w:val="Intense Emphasis"/>
    <w:basedOn w:val="Absatz-Standardschriftart"/>
    <w:uiPriority w:val="21"/>
    <w:qFormat/>
    <w:rsid w:val="00BC70A5"/>
    <w:rPr>
      <w:i/>
      <w:iCs/>
      <w:color w:val="4F81BD" w:themeColor="accent1"/>
    </w:rPr>
  </w:style>
  <w:style w:type="character" w:customStyle="1" w:styleId="berschrift1Zchn">
    <w:name w:val="Überschrift 1 Zchn"/>
    <w:basedOn w:val="Absatz-Standardschriftart"/>
    <w:link w:val="berschrift1"/>
    <w:uiPriority w:val="9"/>
    <w:rsid w:val="00F5027A"/>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5027A"/>
    <w:rPr>
      <w:rFonts w:asciiTheme="majorHAnsi" w:eastAsiaTheme="majorEastAsia" w:hAnsiTheme="majorHAnsi" w:cstheme="majorBidi"/>
      <w:b/>
      <w:bCs/>
      <w:color w:val="4F81BD" w:themeColor="accent1"/>
      <w:sz w:val="26"/>
      <w:szCs w:val="26"/>
    </w:rPr>
  </w:style>
  <w:style w:type="paragraph" w:styleId="Beschriftung">
    <w:name w:val="caption"/>
    <w:basedOn w:val="Standard"/>
    <w:next w:val="Standard"/>
    <w:link w:val="BeschriftungZchn"/>
    <w:uiPriority w:val="35"/>
    <w:unhideWhenUsed/>
    <w:qFormat/>
    <w:rsid w:val="00D2433D"/>
    <w:pPr>
      <w:spacing w:before="120" w:line="240" w:lineRule="auto"/>
    </w:pPr>
    <w:rPr>
      <w:rFonts w:ascii="Calibri" w:hAnsi="Calibri"/>
      <w:b/>
      <w:bCs/>
      <w:color w:val="045AA6"/>
      <w:sz w:val="16"/>
      <w:szCs w:val="18"/>
    </w:rPr>
  </w:style>
  <w:style w:type="character" w:customStyle="1" w:styleId="BeschriftungZchn">
    <w:name w:val="Beschriftung Zchn"/>
    <w:basedOn w:val="Absatz-Standardschriftart"/>
    <w:link w:val="Beschriftung"/>
    <w:uiPriority w:val="35"/>
    <w:rsid w:val="00D2433D"/>
    <w:rPr>
      <w:rFonts w:ascii="Calibri" w:hAnsi="Calibri"/>
      <w:b/>
      <w:bCs/>
      <w:color w:val="045AA6"/>
      <w:sz w:val="16"/>
      <w:szCs w:val="18"/>
    </w:rPr>
  </w:style>
  <w:style w:type="character" w:customStyle="1" w:styleId="berschrift3Zchn">
    <w:name w:val="Überschrift 3 Zchn"/>
    <w:basedOn w:val="Absatz-Standardschriftart"/>
    <w:link w:val="berschrift3"/>
    <w:uiPriority w:val="9"/>
    <w:rsid w:val="00061496"/>
    <w:rPr>
      <w:rFonts w:asciiTheme="majorHAnsi" w:eastAsiaTheme="majorEastAsia" w:hAnsiTheme="majorHAnsi" w:cstheme="majorBidi"/>
      <w:b/>
      <w:bCs/>
      <w:color w:val="4F81BD" w:themeColor="accent1"/>
    </w:rPr>
  </w:style>
  <w:style w:type="paragraph" w:styleId="Untertitel">
    <w:name w:val="Subtitle"/>
    <w:basedOn w:val="Standard"/>
    <w:next w:val="Standard"/>
    <w:link w:val="UntertitelZchn"/>
    <w:uiPriority w:val="11"/>
    <w:qFormat/>
    <w:rsid w:val="00B859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8597C"/>
    <w:rPr>
      <w:rFonts w:asciiTheme="majorHAnsi" w:eastAsiaTheme="majorEastAsia" w:hAnsiTheme="majorHAnsi" w:cstheme="majorBidi"/>
      <w:i/>
      <w:iCs/>
      <w:color w:val="4F81BD" w:themeColor="accent1"/>
      <w:spacing w:val="15"/>
      <w:sz w:val="24"/>
      <w:szCs w:val="24"/>
    </w:rPr>
  </w:style>
  <w:style w:type="paragraph" w:styleId="IntensivesZitat">
    <w:name w:val="Intense Quote"/>
    <w:basedOn w:val="Standard"/>
    <w:next w:val="Standard"/>
    <w:link w:val="IntensivesZitatZchn"/>
    <w:uiPriority w:val="30"/>
    <w:qFormat/>
    <w:rsid w:val="00B8597C"/>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8597C"/>
    <w:rPr>
      <w:b/>
      <w:bCs/>
      <w:i/>
      <w:iCs/>
      <w:color w:val="4F81BD" w:themeColor="accent1"/>
    </w:rPr>
  </w:style>
  <w:style w:type="character" w:customStyle="1" w:styleId="berschrift4Zchn">
    <w:name w:val="Überschrift 4 Zchn"/>
    <w:basedOn w:val="Absatz-Standardschriftart"/>
    <w:link w:val="berschrift4"/>
    <w:uiPriority w:val="9"/>
    <w:rsid w:val="00516C10"/>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86250E"/>
    <w:rPr>
      <w:color w:val="0000FF" w:themeColor="hyperlink"/>
      <w:u w:val="single"/>
    </w:rPr>
  </w:style>
  <w:style w:type="character" w:styleId="BesuchterHyperlink">
    <w:name w:val="FollowedHyperlink"/>
    <w:basedOn w:val="Absatz-Standardschriftart"/>
    <w:uiPriority w:val="99"/>
    <w:semiHidden/>
    <w:unhideWhenUsed/>
    <w:rsid w:val="000034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13982">
      <w:bodyDiv w:val="1"/>
      <w:marLeft w:val="0"/>
      <w:marRight w:val="0"/>
      <w:marTop w:val="0"/>
      <w:marBottom w:val="0"/>
      <w:divBdr>
        <w:top w:val="none" w:sz="0" w:space="0" w:color="auto"/>
        <w:left w:val="none" w:sz="0" w:space="0" w:color="auto"/>
        <w:bottom w:val="none" w:sz="0" w:space="0" w:color="auto"/>
        <w:right w:val="none" w:sz="0" w:space="0" w:color="auto"/>
      </w:divBdr>
    </w:div>
    <w:div w:id="669597429">
      <w:bodyDiv w:val="1"/>
      <w:marLeft w:val="0"/>
      <w:marRight w:val="0"/>
      <w:marTop w:val="0"/>
      <w:marBottom w:val="0"/>
      <w:divBdr>
        <w:top w:val="none" w:sz="0" w:space="0" w:color="auto"/>
        <w:left w:val="none" w:sz="0" w:space="0" w:color="auto"/>
        <w:bottom w:val="none" w:sz="0" w:space="0" w:color="auto"/>
        <w:right w:val="none" w:sz="0" w:space="0" w:color="auto"/>
      </w:divBdr>
      <w:divsChild>
        <w:div w:id="625082489">
          <w:marLeft w:val="0"/>
          <w:marRight w:val="0"/>
          <w:marTop w:val="0"/>
          <w:marBottom w:val="0"/>
          <w:divBdr>
            <w:top w:val="none" w:sz="0" w:space="0" w:color="auto"/>
            <w:left w:val="none" w:sz="0" w:space="0" w:color="auto"/>
            <w:bottom w:val="none" w:sz="0" w:space="0" w:color="auto"/>
            <w:right w:val="none" w:sz="0" w:space="0" w:color="auto"/>
          </w:divBdr>
        </w:div>
      </w:divsChild>
    </w:div>
    <w:div w:id="722825407">
      <w:bodyDiv w:val="1"/>
      <w:marLeft w:val="0"/>
      <w:marRight w:val="0"/>
      <w:marTop w:val="0"/>
      <w:marBottom w:val="0"/>
      <w:divBdr>
        <w:top w:val="none" w:sz="0" w:space="0" w:color="auto"/>
        <w:left w:val="none" w:sz="0" w:space="0" w:color="auto"/>
        <w:bottom w:val="none" w:sz="0" w:space="0" w:color="auto"/>
        <w:right w:val="none" w:sz="0" w:space="0" w:color="auto"/>
      </w:divBdr>
    </w:div>
    <w:div w:id="1030102987">
      <w:bodyDiv w:val="1"/>
      <w:marLeft w:val="0"/>
      <w:marRight w:val="0"/>
      <w:marTop w:val="0"/>
      <w:marBottom w:val="0"/>
      <w:divBdr>
        <w:top w:val="none" w:sz="0" w:space="0" w:color="auto"/>
        <w:left w:val="none" w:sz="0" w:space="0" w:color="auto"/>
        <w:bottom w:val="none" w:sz="0" w:space="0" w:color="auto"/>
        <w:right w:val="none" w:sz="0" w:space="0" w:color="auto"/>
      </w:divBdr>
      <w:divsChild>
        <w:div w:id="1470393153">
          <w:marLeft w:val="0"/>
          <w:marRight w:val="0"/>
          <w:marTop w:val="0"/>
          <w:marBottom w:val="0"/>
          <w:divBdr>
            <w:top w:val="none" w:sz="0" w:space="0" w:color="auto"/>
            <w:left w:val="none" w:sz="0" w:space="0" w:color="auto"/>
            <w:bottom w:val="none" w:sz="0" w:space="0" w:color="auto"/>
            <w:right w:val="none" w:sz="0" w:space="0" w:color="auto"/>
          </w:divBdr>
        </w:div>
      </w:divsChild>
    </w:div>
    <w:div w:id="1172333699">
      <w:bodyDiv w:val="1"/>
      <w:marLeft w:val="0"/>
      <w:marRight w:val="0"/>
      <w:marTop w:val="0"/>
      <w:marBottom w:val="0"/>
      <w:divBdr>
        <w:top w:val="none" w:sz="0" w:space="0" w:color="auto"/>
        <w:left w:val="none" w:sz="0" w:space="0" w:color="auto"/>
        <w:bottom w:val="none" w:sz="0" w:space="0" w:color="auto"/>
        <w:right w:val="none" w:sz="0" w:space="0" w:color="auto"/>
      </w:divBdr>
      <w:divsChild>
        <w:div w:id="1991203615">
          <w:marLeft w:val="0"/>
          <w:marRight w:val="0"/>
          <w:marTop w:val="0"/>
          <w:marBottom w:val="0"/>
          <w:divBdr>
            <w:top w:val="none" w:sz="0" w:space="0" w:color="auto"/>
            <w:left w:val="none" w:sz="0" w:space="0" w:color="auto"/>
            <w:bottom w:val="none" w:sz="0" w:space="0" w:color="auto"/>
            <w:right w:val="none" w:sz="0" w:space="0" w:color="auto"/>
          </w:divBdr>
        </w:div>
      </w:divsChild>
    </w:div>
    <w:div w:id="1209143388">
      <w:bodyDiv w:val="1"/>
      <w:marLeft w:val="0"/>
      <w:marRight w:val="0"/>
      <w:marTop w:val="0"/>
      <w:marBottom w:val="0"/>
      <w:divBdr>
        <w:top w:val="none" w:sz="0" w:space="0" w:color="auto"/>
        <w:left w:val="none" w:sz="0" w:space="0" w:color="auto"/>
        <w:bottom w:val="none" w:sz="0" w:space="0" w:color="auto"/>
        <w:right w:val="none" w:sz="0" w:space="0" w:color="auto"/>
      </w:divBdr>
      <w:divsChild>
        <w:div w:id="1760828350">
          <w:marLeft w:val="0"/>
          <w:marRight w:val="0"/>
          <w:marTop w:val="0"/>
          <w:marBottom w:val="0"/>
          <w:divBdr>
            <w:top w:val="none" w:sz="0" w:space="0" w:color="auto"/>
            <w:left w:val="none" w:sz="0" w:space="0" w:color="auto"/>
            <w:bottom w:val="none" w:sz="0" w:space="0" w:color="auto"/>
            <w:right w:val="none" w:sz="0" w:space="0" w:color="auto"/>
          </w:divBdr>
        </w:div>
      </w:divsChild>
    </w:div>
    <w:div w:id="1572931258">
      <w:bodyDiv w:val="1"/>
      <w:marLeft w:val="0"/>
      <w:marRight w:val="0"/>
      <w:marTop w:val="0"/>
      <w:marBottom w:val="0"/>
      <w:divBdr>
        <w:top w:val="none" w:sz="0" w:space="0" w:color="auto"/>
        <w:left w:val="none" w:sz="0" w:space="0" w:color="auto"/>
        <w:bottom w:val="none" w:sz="0" w:space="0" w:color="auto"/>
        <w:right w:val="none" w:sz="0" w:space="0" w:color="auto"/>
      </w:divBdr>
      <w:divsChild>
        <w:div w:id="1853572320">
          <w:marLeft w:val="0"/>
          <w:marRight w:val="0"/>
          <w:marTop w:val="0"/>
          <w:marBottom w:val="0"/>
          <w:divBdr>
            <w:top w:val="none" w:sz="0" w:space="0" w:color="auto"/>
            <w:left w:val="none" w:sz="0" w:space="0" w:color="auto"/>
            <w:bottom w:val="none" w:sz="0" w:space="0" w:color="auto"/>
            <w:right w:val="none" w:sz="0" w:space="0" w:color="auto"/>
          </w:divBdr>
        </w:div>
      </w:divsChild>
    </w:div>
    <w:div w:id="202120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conomist.com/graphic-detail/2020/09/12/the-southern-hemisphere-skipped-flu-season-in-2020"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5A759-E9CB-4BDF-9D29-51EDDE58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2551</Words>
  <Characters>16077</Characters>
  <Application>Microsoft Office Word</Application>
  <DocSecurity>4</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Robert Koch-Institut</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Hanefeld, Johanna</dc:creator>
  <cp:lastModifiedBy>Houareau, Claudia</cp:lastModifiedBy>
  <cp:revision>2</cp:revision>
  <cp:lastPrinted>2020-08-13T11:05:00Z</cp:lastPrinted>
  <dcterms:created xsi:type="dcterms:W3CDTF">2020-09-28T06:55:00Z</dcterms:created>
  <dcterms:modified xsi:type="dcterms:W3CDTF">2020-09-28T06:55:00Z</dcterms:modified>
</cp:coreProperties>
</file>