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EF" w:rsidRPr="00D75DB0" w:rsidRDefault="00D151F5" w:rsidP="00D75DB0">
      <w:pPr>
        <w:spacing w:after="0" w:line="240" w:lineRule="auto"/>
        <w:rPr>
          <w:sz w:val="28"/>
          <w:szCs w:val="28"/>
          <w:lang w:val="de-DE"/>
        </w:rPr>
      </w:pPr>
      <w:r w:rsidRPr="00D75DB0">
        <w:rPr>
          <w:sz w:val="28"/>
          <w:szCs w:val="28"/>
          <w:lang w:val="de-DE"/>
        </w:rPr>
        <w:t>Orientierungshilfe Kontaktpersonenmanagement</w:t>
      </w:r>
    </w:p>
    <w:p w:rsidR="00703538" w:rsidRPr="00D75DB0" w:rsidRDefault="00703538">
      <w:pPr>
        <w:rPr>
          <w:sz w:val="28"/>
          <w:szCs w:val="28"/>
          <w:lang w:val="de-DE"/>
        </w:rPr>
      </w:pPr>
      <w:r w:rsidRPr="00D75DB0">
        <w:rPr>
          <w:sz w:val="28"/>
          <w:szCs w:val="28"/>
          <w:lang w:val="de-DE"/>
        </w:rPr>
        <w:t xml:space="preserve">in der </w:t>
      </w:r>
      <w:r w:rsidR="00BF19ED" w:rsidRPr="00D75DB0">
        <w:rPr>
          <w:sz w:val="28"/>
          <w:szCs w:val="28"/>
          <w:lang w:val="de-DE"/>
        </w:rPr>
        <w:t>Herbst- und Wintersaison 2020/21</w:t>
      </w:r>
    </w:p>
    <w:p w:rsidR="00466CEF" w:rsidRDefault="00D151F5">
      <w:pPr>
        <w:rPr>
          <w:lang w:val="de-DE"/>
        </w:rPr>
      </w:pPr>
      <w:r>
        <w:rPr>
          <w:lang w:val="de-DE"/>
        </w:rPr>
        <w:t xml:space="preserve">Adressat: Gesundheitsämter, </w:t>
      </w:r>
      <w:r w:rsidRPr="00152C3E">
        <w:rPr>
          <w:highlight w:val="yellow"/>
          <w:lang w:val="de-DE"/>
        </w:rPr>
        <w:t>Ärztinnen und Ärzte</w:t>
      </w:r>
      <w:r w:rsidR="00BF19ED">
        <w:rPr>
          <w:lang w:val="de-DE"/>
        </w:rPr>
        <w:t xml:space="preserve"> (und Betroffene)</w:t>
      </w:r>
    </w:p>
    <w:p w:rsidR="00466CEF" w:rsidRDefault="00D151F5">
      <w:pPr>
        <w:rPr>
          <w:lang w:val="de-DE"/>
        </w:rPr>
      </w:pPr>
      <w:r>
        <w:rPr>
          <w:lang w:val="de-DE"/>
        </w:rPr>
        <w:t>Ziele</w:t>
      </w:r>
    </w:p>
    <w:p w:rsidR="00466CEF" w:rsidRDefault="00D151F5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Zeitnahe Aufklärung des Falls und Identifizierung der Kontaktpersonen mit hoher Ansteckungswahrscheinlichkeit</w:t>
      </w:r>
    </w:p>
    <w:p w:rsidR="00466CEF" w:rsidRDefault="00D151F5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Effiziente Unterbrechung von Infektionsketten und Eindämmung von Ausbrüchen</w:t>
      </w:r>
    </w:p>
    <w:p w:rsidR="00466CEF" w:rsidRDefault="00D151F5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Schnelle Erkennung und Isolierung von weiteren Fällen</w:t>
      </w:r>
    </w:p>
    <w:p w:rsidR="00466CEF" w:rsidRDefault="00D151F5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Ausbreitung im Zusammenhang mit Risikogruppen oder medizinischem Personal (z.B. Pflegeeinrichtungen, Krankenhäuser) verhindern.</w:t>
      </w:r>
    </w:p>
    <w:p w:rsidR="00466CEF" w:rsidRDefault="00D151F5">
      <w:pPr>
        <w:rPr>
          <w:lang w:val="de-DE"/>
        </w:rPr>
      </w:pPr>
      <w:r>
        <w:rPr>
          <w:lang w:val="de-DE"/>
        </w:rPr>
        <w:t>Prioritäre Aufgaben</w:t>
      </w:r>
    </w:p>
    <w:p w:rsidR="00466CEF" w:rsidRDefault="00D151F5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Infektionsquelle identifizieren, zur frühen Erkennung von Ausbrüchen (Rückwärtsermittlung)</w:t>
      </w:r>
    </w:p>
    <w:p w:rsidR="00466CEF" w:rsidRDefault="00D151F5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Verbreitungsrisiko durch den Fall einschätzen (Vorwärtsermittlung)</w:t>
      </w:r>
    </w:p>
    <w:p w:rsidR="00466CEF" w:rsidRDefault="00466CEF">
      <w:pPr>
        <w:pStyle w:val="Listenabsatz"/>
        <w:rPr>
          <w:lang w:val="de-DE"/>
        </w:rPr>
      </w:pPr>
    </w:p>
    <w:p w:rsidR="00466CEF" w:rsidRDefault="00D151F5">
      <w:pPr>
        <w:pStyle w:val="Listenabsatz"/>
        <w:ind w:left="0"/>
        <w:rPr>
          <w:lang w:val="de-DE"/>
        </w:rPr>
      </w:pPr>
      <w:r>
        <w:rPr>
          <w:lang w:val="de-DE"/>
        </w:rPr>
        <w:t>Schritte</w:t>
      </w:r>
    </w:p>
    <w:p w:rsidR="00466CEF" w:rsidRDefault="00466CEF">
      <w:pPr>
        <w:pStyle w:val="Listenabsatz"/>
        <w:rPr>
          <w:lang w:val="de-DE"/>
        </w:rPr>
      </w:pPr>
    </w:p>
    <w:p w:rsidR="00466CEF" w:rsidRDefault="00BF19ED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Anordnung der Isolierung und </w:t>
      </w:r>
      <w:r w:rsidR="00D151F5">
        <w:rPr>
          <w:lang w:val="de-DE"/>
        </w:rPr>
        <w:t>Befragung des Falls und Dokumentation der Infektionsquelle und von Kontaktpersonen mit einem hohen Ansteckungsrisiko (Name, Kontaktdaten inkl. telefonischer Erreichbarkeit und E-Mail-Adresse)</w:t>
      </w:r>
    </w:p>
    <w:p w:rsidR="00466CEF" w:rsidRDefault="00D151F5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Triage durch das Gesundheitsamt (z.B. durch Containment-Scout):</w:t>
      </w:r>
    </w:p>
    <w:p w:rsidR="00466CEF" w:rsidRDefault="00D151F5">
      <w:pPr>
        <w:pStyle w:val="Listenabsatz"/>
        <w:numPr>
          <w:ilvl w:val="1"/>
          <w:numId w:val="6"/>
        </w:numPr>
        <w:rPr>
          <w:lang w:val="de-DE"/>
        </w:rPr>
      </w:pPr>
      <w:r>
        <w:rPr>
          <w:lang w:val="de-DE"/>
        </w:rPr>
        <w:t xml:space="preserve">Cluster mit hohem Ausbreitungspotential bzw. im Umfeld von Risikogruppen (z.B. Altenpflegeheim, Krankenhaus) </w:t>
      </w:r>
      <w:r>
        <w:rPr>
          <w:lang w:val="de-DE"/>
        </w:rPr>
        <w:sym w:font="Wingdings" w:char="F0E0"/>
      </w:r>
      <w:r>
        <w:rPr>
          <w:lang w:val="de-DE"/>
        </w:rPr>
        <w:t xml:space="preserve"> sofortige Ermittlung/Ausbruchsuntersuchung </w:t>
      </w:r>
      <w:r>
        <w:rPr>
          <w:u w:val="single"/>
          <w:lang w:val="de-DE"/>
        </w:rPr>
        <w:t>durch das Gesundheitsamt</w:t>
      </w:r>
      <w:r>
        <w:rPr>
          <w:lang w:val="de-DE"/>
        </w:rPr>
        <w:t xml:space="preserve"> </w:t>
      </w:r>
    </w:p>
    <w:p w:rsidR="00466CEF" w:rsidRDefault="00D151F5">
      <w:pPr>
        <w:pStyle w:val="Listenabsatz"/>
        <w:numPr>
          <w:ilvl w:val="1"/>
          <w:numId w:val="6"/>
        </w:numPr>
        <w:rPr>
          <w:lang w:val="de-DE"/>
        </w:rPr>
      </w:pPr>
      <w:r>
        <w:rPr>
          <w:lang w:val="de-DE"/>
        </w:rPr>
        <w:t xml:space="preserve">Geringes Ausbreitungspotential </w:t>
      </w:r>
      <w:r>
        <w:rPr>
          <w:lang w:val="de-DE"/>
        </w:rPr>
        <w:sym w:font="Wingdings" w:char="F0E0"/>
      </w:r>
      <w:r>
        <w:rPr>
          <w:lang w:val="de-DE"/>
        </w:rPr>
        <w:t xml:space="preserve"> Information </w:t>
      </w:r>
      <w:r w:rsidR="00BF19ED">
        <w:rPr>
          <w:lang w:val="de-DE"/>
        </w:rPr>
        <w:t xml:space="preserve">durch das Gesundheitsamt </w:t>
      </w:r>
      <w:r>
        <w:rPr>
          <w:lang w:val="de-DE"/>
        </w:rPr>
        <w:t xml:space="preserve">(ggfs. delegiert) zur Quarantäne an die Kontaktpersonen  </w:t>
      </w:r>
    </w:p>
    <w:p w:rsidR="00466CEF" w:rsidRDefault="00D151F5">
      <w:pPr>
        <w:rPr>
          <w:lang w:val="de-DE"/>
        </w:rPr>
      </w:pPr>
      <w:r>
        <w:rPr>
          <w:lang w:val="de-DE"/>
        </w:rPr>
        <w:t>Definition eines hohen Ansteckungsrisikos</w:t>
      </w:r>
    </w:p>
    <w:p w:rsidR="00466CEF" w:rsidRDefault="00D151F5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Abstand &lt;1,5 m für mehr als 15 min (insgesamt) ohne wirksame Schutzmaßnahmen (</w:t>
      </w:r>
      <w:r w:rsidR="00703538">
        <w:rPr>
          <w:lang w:val="de-DE"/>
        </w:rPr>
        <w:t>Alltagsmasken</w:t>
      </w:r>
      <w:r>
        <w:rPr>
          <w:lang w:val="de-DE"/>
        </w:rPr>
        <w:t>)</w:t>
      </w:r>
    </w:p>
    <w:p w:rsidR="00466CEF" w:rsidRDefault="00D151F5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Gemeinsamer Aufenthalt mit einem infektiösen Fall für mehr als 30 min in einem unzureichend gelüfteten Raum (Link richtig Lüften)</w:t>
      </w:r>
    </w:p>
    <w:p w:rsidR="00466CEF" w:rsidRDefault="00D151F5">
      <w:pPr>
        <w:rPr>
          <w:lang w:val="de-DE"/>
        </w:rPr>
      </w:pPr>
      <w:r>
        <w:rPr>
          <w:lang w:val="de-DE"/>
        </w:rPr>
        <w:t xml:space="preserve">Zeitraum der Nachverfolgung und Quarantänedauer </w:t>
      </w:r>
    </w:p>
    <w:p w:rsidR="00466CEF" w:rsidRDefault="00D151F5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Nachverfolgungs-Zeitraum: Kontakt mit hohem Ansteckungsrisiko zur wahrscheinlichen Infektionsquelle innerhalb der letzten 14 Tage</w:t>
      </w:r>
    </w:p>
    <w:p w:rsidR="00466CEF" w:rsidRPr="00D75DB0" w:rsidRDefault="00BF19ED">
      <w:pPr>
        <w:pStyle w:val="Listenabsatz"/>
        <w:numPr>
          <w:ilvl w:val="0"/>
          <w:numId w:val="5"/>
        </w:numPr>
        <w:rPr>
          <w:lang w:val="de-DE"/>
        </w:rPr>
      </w:pPr>
      <w:r w:rsidRPr="00D75DB0">
        <w:rPr>
          <w:lang w:val="de-DE"/>
        </w:rPr>
        <w:t xml:space="preserve">Dauer der </w:t>
      </w:r>
      <w:commentRangeStart w:id="0"/>
      <w:r w:rsidRPr="00D75DB0">
        <w:rPr>
          <w:lang w:val="de-DE"/>
        </w:rPr>
        <w:t>Isolierung</w:t>
      </w:r>
      <w:commentRangeEnd w:id="0"/>
      <w:r w:rsidR="00152C3E" w:rsidRPr="00152C3E">
        <w:rPr>
          <w:rStyle w:val="Kommentarzeichen"/>
        </w:rPr>
        <w:commentReference w:id="0"/>
      </w:r>
      <w:r w:rsidR="00152C3E" w:rsidRPr="00D75DB0">
        <w:rPr>
          <w:lang w:val="de-DE"/>
        </w:rPr>
        <w:t xml:space="preserve"> des Falls</w:t>
      </w:r>
      <w:r w:rsidR="00D151F5" w:rsidRPr="00D75DB0">
        <w:rPr>
          <w:lang w:val="de-DE"/>
        </w:rPr>
        <w:t>: bis 10 Tage nach Symptombeginn)</w:t>
      </w:r>
    </w:p>
    <w:p w:rsidR="00466CEF" w:rsidRDefault="00D151F5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Dauer der </w:t>
      </w:r>
      <w:commentRangeStart w:id="1"/>
      <w:r>
        <w:rPr>
          <w:lang w:val="de-DE"/>
        </w:rPr>
        <w:t>Quarantäne</w:t>
      </w:r>
      <w:commentRangeEnd w:id="1"/>
      <w:r w:rsidR="00152C3E">
        <w:rPr>
          <w:rStyle w:val="Kommentarzeichen"/>
        </w:rPr>
        <w:commentReference w:id="1"/>
      </w:r>
      <w:r w:rsidR="00152C3E">
        <w:rPr>
          <w:lang w:val="de-DE"/>
        </w:rPr>
        <w:t xml:space="preserve"> der Kontaktpersonen</w:t>
      </w:r>
      <w:r>
        <w:rPr>
          <w:lang w:val="de-DE"/>
        </w:rPr>
        <w:t>: 14 Tage (maximaler Zeitraum zwischen Ansteckung und Erkrankung = maximale Inkubationszeit)</w:t>
      </w:r>
    </w:p>
    <w:p w:rsidR="00466CEF" w:rsidRDefault="00D151F5">
      <w:pPr>
        <w:rPr>
          <w:lang w:val="de-DE"/>
        </w:rPr>
      </w:pPr>
      <w:r>
        <w:rPr>
          <w:lang w:val="de-DE"/>
        </w:rPr>
        <w:t xml:space="preserve">Weitere Informationen: Link </w:t>
      </w:r>
      <w:r w:rsidR="00F104EE">
        <w:rPr>
          <w:lang w:val="de-DE"/>
        </w:rPr>
        <w:t>Handreichung mit detaillierten Informationen zum</w:t>
      </w:r>
      <w:r w:rsidR="00F104EE">
        <w:rPr>
          <w:lang w:val="de-DE"/>
        </w:rPr>
        <w:t xml:space="preserve"> </w:t>
      </w:r>
      <w:r>
        <w:rPr>
          <w:lang w:val="de-DE"/>
        </w:rPr>
        <w:t xml:space="preserve">KP-Management </w:t>
      </w:r>
    </w:p>
    <w:sectPr w:rsidR="00466CEF" w:rsidSect="00D75DB0">
      <w:pgSz w:w="12240" w:h="15840"/>
      <w:pgMar w:top="851" w:right="616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aas, Walter" w:date="2020-10-30T11:49:00Z" w:initials="HW">
    <w:p w:rsidR="00152C3E" w:rsidRPr="00152C3E" w:rsidRDefault="00152C3E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152C3E">
        <w:rPr>
          <w:lang w:val="de-DE"/>
        </w:rPr>
        <w:t>Link zur häuslichen Isolierung</w:t>
      </w:r>
    </w:p>
  </w:comment>
  <w:comment w:id="1" w:author="Haas, Walter" w:date="2020-10-30T11:49:00Z" w:initials="HW">
    <w:p w:rsidR="00152C3E" w:rsidRPr="00152C3E" w:rsidRDefault="00152C3E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152C3E">
        <w:rPr>
          <w:lang w:val="de-DE"/>
        </w:rPr>
        <w:t>Link zur häuslichen Quarantäne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14A36D" w15:done="0"/>
  <w15:commentEx w15:paraId="0104A523" w15:done="0"/>
  <w15:commentEx w15:paraId="71FB43BB" w15:done="0"/>
  <w15:commentEx w15:paraId="4B1ACCAF" w15:done="0"/>
  <w15:commentEx w15:paraId="113785D8" w15:done="0"/>
  <w15:commentEx w15:paraId="631C7E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B90"/>
    <w:multiLevelType w:val="hybridMultilevel"/>
    <w:tmpl w:val="06E03D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6082D"/>
    <w:multiLevelType w:val="hybridMultilevel"/>
    <w:tmpl w:val="BA4C82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5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76C19"/>
    <w:multiLevelType w:val="hybridMultilevel"/>
    <w:tmpl w:val="B65EAF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B5566"/>
    <w:multiLevelType w:val="hybridMultilevel"/>
    <w:tmpl w:val="03DEC8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72ECB"/>
    <w:multiLevelType w:val="hybridMultilevel"/>
    <w:tmpl w:val="D9E84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C3716"/>
    <w:multiLevelType w:val="hybridMultilevel"/>
    <w:tmpl w:val="05642F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jam Jenny">
    <w15:presenceInfo w15:providerId="Windows Live" w15:userId="5db01150d8dddf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EF"/>
    <w:rsid w:val="00152C3E"/>
    <w:rsid w:val="00194C0D"/>
    <w:rsid w:val="002009FB"/>
    <w:rsid w:val="002B4B91"/>
    <w:rsid w:val="00356808"/>
    <w:rsid w:val="00466CEF"/>
    <w:rsid w:val="004F4980"/>
    <w:rsid w:val="00703538"/>
    <w:rsid w:val="00AA2E1A"/>
    <w:rsid w:val="00AE5657"/>
    <w:rsid w:val="00BB28E1"/>
    <w:rsid w:val="00BF19ED"/>
    <w:rsid w:val="00C54EA7"/>
    <w:rsid w:val="00C6319F"/>
    <w:rsid w:val="00D151F5"/>
    <w:rsid w:val="00D75DB0"/>
    <w:rsid w:val="00D90442"/>
    <w:rsid w:val="00F1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E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Koch-Institut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Haas, Walter</dc:creator>
  <cp:lastModifiedBy>Haas, Walter</cp:lastModifiedBy>
  <cp:revision>3</cp:revision>
  <dcterms:created xsi:type="dcterms:W3CDTF">2020-10-30T10:50:00Z</dcterms:created>
  <dcterms:modified xsi:type="dcterms:W3CDTF">2020-10-30T10:51:00Z</dcterms:modified>
</cp:coreProperties>
</file>