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06.11.2020,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Zwischenergebnisse </w:t>
            </w:r>
            <w:proofErr w:type="spellStart"/>
            <w:r>
              <w:t>SeBluCo</w:t>
            </w:r>
            <w:proofErr w:type="spellEnd"/>
            <w:r>
              <w:t>-Studie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FG34 Offergeld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Vorstellung</w:t>
            </w:r>
            <w:proofErr w:type="spellEnd"/>
            <w:r>
              <w:rPr>
                <w:lang w:val="en-US"/>
              </w:rPr>
              <w:t xml:space="preserve"> Review 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rPr>
                <w:lang w:val="en-US"/>
              </w:rPr>
              <w:t xml:space="preserve"> contact tracing</w:t>
            </w:r>
          </w:p>
        </w:tc>
        <w:tc>
          <w:tcPr>
            <w:tcW w:w="1809" w:type="dxa"/>
          </w:tcPr>
          <w:p>
            <w:r>
              <w:t xml:space="preserve">ZIG </w:t>
            </w:r>
          </w:p>
          <w:p>
            <w:r>
              <w:t xml:space="preserve">Francisco </w:t>
            </w:r>
            <w:proofErr w:type="spellStart"/>
            <w:r>
              <w:t>Pozo</w:t>
            </w:r>
            <w:proofErr w:type="spellEnd"/>
            <w:r>
              <w:t xml:space="preserve"> Matin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Lagebericht neu: ab heute immer freitags Abschnitt zu Mobilitätsdaten</w:t>
            </w:r>
          </w:p>
        </w:tc>
        <w:tc>
          <w:tcPr>
            <w:tcW w:w="1809" w:type="dxa"/>
          </w:tcPr>
          <w:p/>
          <w:p>
            <w:r>
              <w:t>FG32/38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lastRenderedPageBreak/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Start der DEA am 08.11.2020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Entspannung bei Position Int. Kommunikation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09.11.2020,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1EE5E-93B8-4DAB-AE93-414445C8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10</cp:revision>
  <cp:lastPrinted>2020-03-13T12:00:00Z</cp:lastPrinted>
  <dcterms:created xsi:type="dcterms:W3CDTF">2020-11-05T15:26:00Z</dcterms:created>
  <dcterms:modified xsi:type="dcterms:W3CDTF">2022-12-22T12:48:00Z</dcterms:modified>
</cp:coreProperties>
</file>