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</w:t>
          </w:r>
          <w:proofErr w:type="gramStart"/>
          <w:r>
            <w:rPr>
              <w:i/>
              <w:sz w:val="22"/>
            </w:rPr>
            <w:t>11..</w:t>
          </w:r>
          <w:proofErr w:type="gramEnd"/>
          <w:r>
            <w:rPr>
              <w:i/>
              <w:sz w:val="22"/>
            </w:rPr>
            <w:t>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 (</w:t>
            </w:r>
            <w:hyperlink r:id="rId7" w:history="1">
              <w:r>
                <w:rPr>
                  <w:rStyle w:val="Hyperlink"/>
                </w:rPr>
                <w:t>Folien</w:t>
              </w:r>
            </w:hyperlink>
            <w:r>
              <w:rPr>
                <w:rStyle w:val="Hyperlink"/>
              </w:rPr>
              <w:t>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 (</w:t>
            </w:r>
            <w:hyperlink r:id="rId8" w:history="1">
              <w:r>
                <w:rPr>
                  <w:rStyle w:val="Hyperlink"/>
                </w:rPr>
                <w:t>Folien</w:t>
              </w:r>
            </w:hyperlink>
            <w:r>
              <w:rPr>
                <w:rStyle w:val="Hyperlink"/>
              </w:rP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(mittwochs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 xml:space="preserve">Folien ARS 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(mittwochs </w:t>
            </w:r>
            <w:hyperlink r:id="rId10" w:history="1">
              <w:r>
                <w:rPr>
                  <w:rStyle w:val="Hyperlink"/>
                </w:rPr>
                <w:t>Folien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Austausch GA Offenbach (Rexroth)</w:t>
            </w:r>
          </w:p>
        </w:tc>
        <w:tc>
          <w:tcPr>
            <w:tcW w:w="1809" w:type="dxa"/>
          </w:tcPr>
          <w:p/>
          <w:p/>
          <w:p>
            <w:r>
              <w:t xml:space="preserve">ZIG1 </w:t>
            </w:r>
          </w:p>
          <w:p>
            <w:r>
              <w:br/>
              <w:t xml:space="preserve">FG32 </w:t>
            </w:r>
            <w:r>
              <w:br/>
              <w:t>FG36</w:t>
            </w:r>
            <w:r>
              <w:br/>
              <w:t xml:space="preserve">FG37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 xml:space="preserve">BZgA 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bookmarkStart w:id="0" w:name="_Hlk56329219"/>
            <w:r>
              <w:t xml:space="preserve">Effekt vorliegender Grundkrankheiten </w:t>
            </w:r>
            <w:proofErr w:type="gramStart"/>
            <w:r>
              <w:t>auf das Outcome</w:t>
            </w:r>
            <w:proofErr w:type="gramEnd"/>
            <w:r>
              <w:t xml:space="preserve"> von COVID-19 Erkrankungen</w:t>
            </w:r>
          </w:p>
          <w:bookmarkEnd w:id="0"/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>
            <w:r>
              <w:t xml:space="preserve">FG33 </w:t>
            </w:r>
            <w:hyperlink r:id="rId12" w:history="1">
              <w:r>
                <w:rPr>
                  <w:rStyle w:val="Hyperlink"/>
                </w:rPr>
                <w:t>Folien</w:t>
              </w:r>
            </w:hyperlink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Orientierungshilfe KP-Management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FFP2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Abweichung der Inzidenz für Deutschland zwischen RKI und ECDC Daten; Ergebnis Anfrage beim ECDC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Expertenbeirat Influenza (Do 19.11.)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Austausch mit Frankreich (Fr 20.11. RKI ZIG Teilnehmer noch nicht klar) </w:t>
            </w:r>
          </w:p>
          <w:p/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20.11.2020,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38AF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340E4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1-18_Lage_AG\Lage-National_2020_11_18_draft.ppt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rki.local\daten\Wissdaten\RKI_nCoV-Lage\1.Lagemanagement\1.3.Besprechungen_TKs\1.Lage_AG\2020-11-18_Lage_AG\COVID-19_Internationale_Lage_2020-11-18.pptx" TargetMode="External"/><Relationship Id="rId12" Type="http://schemas.openxmlformats.org/officeDocument/2006/relationships/hyperlink" Target="Krisenstab_18_Nov_Umbrella_Review_FG33.ppt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ARS-CoV-2%20in%20ARS_20201118_Krisenstabssitzung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stzahlerfassung%20am%20RKI_2020-22-18.ppt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rki.local\daten\Wissdaten\RKI_nCoV-Lage\1.Lagemanagement\1.3.Besprechungen_TKs\1.Lage_AG\2020-11-18_Lage_AG\SARS-CoV-2%20in%20ARS_20201118_Krisenstabssitzung.ppt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2020-11-15T09:23:00Z</dcterms:created>
  <dcterms:modified xsi:type="dcterms:W3CDTF">2022-12-22T12:50:00Z</dcterms:modified>
</cp:coreProperties>
</file>