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xx 04.2020, xx:00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Fachliche Einschätzung mehrerer Publikationen zu AK bei Kindern und Jugendlichen (ID 2201)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</w:r>
          </w:p>
          <w:p>
            <w:r>
              <w:t>FG12 (S. Voigt)</w:t>
            </w:r>
          </w:p>
          <w:p/>
          <w:p>
            <w:r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Diskussion zu einer neuen Bewertung 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Vorstellung einer gemeinsamen Kampagne mit dem BMG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 xml:space="preserve">P1 / </w:t>
            </w:r>
            <w:proofErr w:type="spellStart"/>
            <w:r>
              <w:t>Wiko</w:t>
            </w:r>
            <w:proofErr w:type="spellEnd"/>
          </w:p>
          <w:p>
            <w:r>
              <w:t xml:space="preserve">BZgA </w:t>
            </w:r>
          </w:p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bookmarkStart w:id="0" w:name="_Hlk56759076"/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bookmarkEnd w:id="0"/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Wording ändern zu 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transmission</w:t>
            </w:r>
            <w:proofErr w:type="spellEnd"/>
            <w:r>
              <w:t>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Einreisequarantäne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Weitere mögliche Maßnahmen: Massenveranstaltungen, Schulen, sozial </w:t>
            </w:r>
            <w:r>
              <w:lastRenderedPageBreak/>
              <w:t>benachteiligte Gruppen, institutionelle Isolation von Erkrankten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r>
              <w:t>Alle</w:t>
            </w:r>
          </w:p>
          <w:p>
            <w:r>
              <w:t>FG38, FG36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Presseinformation </w:t>
            </w:r>
            <w:proofErr w:type="spellStart"/>
            <w:r>
              <w:t>DGEpi</w:t>
            </w:r>
            <w:proofErr w:type="spellEnd"/>
            <w:r>
              <w:t xml:space="preserve"> - Stellungnahme zur Pandemiekontrolle im Winter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  <w:p/>
        </w:tc>
        <w:tc>
          <w:tcPr>
            <w:tcW w:w="1809" w:type="dxa"/>
          </w:tcPr>
          <w:p>
            <w:r>
              <w:t>FG17/ZBS1</w:t>
            </w:r>
          </w:p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23.11.2020,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340E4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13</cp:revision>
  <cp:lastPrinted>2020-03-13T12:00:00Z</cp:lastPrinted>
  <dcterms:created xsi:type="dcterms:W3CDTF">2020-11-12T15:21:00Z</dcterms:created>
  <dcterms:modified xsi:type="dcterms:W3CDTF">2022-12-22T12:50:00Z</dcterms:modified>
</cp:coreProperties>
</file>