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bookmarkStart w:id="0" w:name="_GoBack"/>
      <w:bookmarkEnd w:id="0"/>
      <w:r>
        <w:rPr>
          <w:rFonts w:ascii="Times New Roman" w:eastAsia="Times New Roman" w:hAnsi="Times New Roman" w:cs="Times New Roman"/>
          <w:b/>
          <w:bCs/>
          <w:kern w:val="36"/>
          <w:sz w:val="48"/>
          <w:szCs w:val="48"/>
          <w:lang w:val="de-DE"/>
        </w:rPr>
        <w:t>Optionen zur vorzeitigen Tätigkeitsaufnahme von Kontaktpersonen unter medizinischem Personal in Arztpraxen und Krankenhäusern in einer Situation mit relevantem Personalmangel</w:t>
      </w:r>
    </w:p>
    <w:p>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doc13848752bodyText1" w:history="1">
        <w:r>
          <w:rPr>
            <w:rFonts w:ascii="Times New Roman" w:eastAsia="Times New Roman" w:hAnsi="Times New Roman" w:cs="Times New Roman"/>
            <w:color w:val="0000FF"/>
            <w:sz w:val="24"/>
            <w:szCs w:val="24"/>
            <w:u w:val="single"/>
          </w:rPr>
          <w:t xml:space="preserve">I. </w:t>
        </w:r>
        <w:proofErr w:type="spellStart"/>
        <w:r>
          <w:rPr>
            <w:rFonts w:ascii="Times New Roman" w:eastAsia="Times New Roman" w:hAnsi="Times New Roman" w:cs="Times New Roman"/>
            <w:color w:val="0000FF"/>
            <w:sz w:val="24"/>
            <w:szCs w:val="24"/>
            <w:u w:val="single"/>
          </w:rPr>
          <w:t>Hintergrund</w:t>
        </w:r>
        <w:proofErr w:type="spellEnd"/>
      </w:hyperlink>
      <w:r>
        <w:rPr>
          <w:rFonts w:ascii="Times New Roman" w:eastAsia="Times New Roman" w:hAnsi="Times New Roman" w:cs="Times New Roman"/>
          <w:sz w:val="24"/>
          <w:szCs w:val="24"/>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II. Mögliche Anpassung der Empfehlungen für Kontaktpersonen unter medizinischem Personal in Situationen mit relevantem Personalmangel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Durch Klicken auf das Lupen-Symbol unter dem Vorschaubild kann die Infografik geöffnet werden. Die Infografik ist als PDF-Datei zum Selbstausdrucken verfügbar:</w:t>
      </w:r>
    </w:p>
    <w:p>
      <w:pPr>
        <w:spacing w:before="100" w:beforeAutospacing="1" w:after="100" w:afterAutospacing="1" w:line="240" w:lineRule="auto"/>
        <w:rPr>
          <w:rFonts w:ascii="Times New Roman" w:eastAsia="Times New Roman" w:hAnsi="Times New Roman" w:cs="Times New Roman"/>
          <w:i/>
          <w:sz w:val="24"/>
          <w:szCs w:val="24"/>
          <w:lang w:val="de-DE"/>
        </w:rPr>
      </w:pPr>
      <w:r>
        <w:rPr>
          <w:i/>
          <w:lang w:val="de-DE"/>
        </w:rPr>
        <w:t>Infografik in Überarbeitung: folgt</w:t>
      </w:r>
    </w:p>
    <w:p>
      <w:pPr>
        <w:spacing w:after="0" w:line="240" w:lineRule="auto"/>
        <w:rPr>
          <w:rFonts w:eastAsia="Times New Roman" w:cstheme="minorHAnsi"/>
          <w:i/>
          <w:iCs/>
          <w:color w:val="323232"/>
          <w:sz w:val="24"/>
          <w:szCs w:val="24"/>
          <w:bdr w:val="none" w:sz="0" w:space="0" w:color="auto" w:frame="1"/>
          <w:lang w:val="de-DE" w:eastAsia="de-DE"/>
        </w:rPr>
      </w:pPr>
      <w:r>
        <w:rPr>
          <w:rFonts w:ascii="Times New Roman" w:eastAsia="Times New Roman" w:hAnsi="Times New Roman" w:cs="Times New Roman"/>
          <w:i/>
          <w:iCs/>
          <w:sz w:val="24"/>
          <w:szCs w:val="24"/>
          <w:lang w:val="de-DE"/>
        </w:rPr>
        <w:t xml:space="preserve">Änderung: ersetzt </w:t>
      </w:r>
    </w:p>
    <w:p>
      <w:pPr>
        <w:spacing w:after="0" w:line="240" w:lineRule="auto"/>
        <w:rPr>
          <w:rFonts w:ascii="Times New Roman" w:eastAsia="Times New Roman" w:hAnsi="Times New Roman" w:cs="Times New Roman"/>
          <w:i/>
          <w:iCs/>
          <w:sz w:val="24"/>
          <w:szCs w:val="24"/>
          <w:lang w:val="de-DE"/>
        </w:rPr>
      </w:pPr>
      <w:r>
        <w:rPr>
          <w:rFonts w:eastAsia="Times New Roman" w:cstheme="minorHAnsi"/>
          <w:i/>
          <w:iCs/>
          <w:color w:val="323232"/>
          <w:sz w:val="24"/>
          <w:szCs w:val="24"/>
          <w:bdr w:val="none" w:sz="0" w:space="0" w:color="auto" w:frame="1"/>
          <w:lang w:val="de-DE" w:eastAsia="de-DE"/>
        </w:rPr>
        <w:t>„Optionen zum Management von Kontaktpersonen unter medizinischem Personal in Arztpraxen und Krankenhäusern bei Personalmangel.</w:t>
      </w:r>
      <w:r>
        <w:rPr>
          <w:rFonts w:ascii="Times New Roman" w:eastAsia="Times New Roman" w:hAnsi="Times New Roman" w:cs="Times New Roman"/>
          <w:i/>
          <w:iCs/>
          <w:sz w:val="24"/>
          <w:szCs w:val="24"/>
          <w:lang w:val="de-DE"/>
        </w:rPr>
        <w:t xml:space="preserve"> Version vom 08.07.2020.„</w:t>
      </w:r>
    </w:p>
    <w:p>
      <w:pPr>
        <w:spacing w:after="0" w:line="240" w:lineRule="auto"/>
        <w:rPr>
          <w:rFonts w:eastAsia="Times New Roman" w:cstheme="minorHAnsi"/>
          <w:b/>
          <w:bCs/>
          <w:color w:val="323232"/>
          <w:sz w:val="24"/>
          <w:szCs w:val="24"/>
          <w:lang w:val="de-DE" w:eastAsia="de-DE"/>
        </w:rPr>
      </w:pPr>
      <w:r>
        <w:rPr>
          <w:rFonts w:ascii="Times New Roman" w:eastAsia="Times New Roman" w:hAnsi="Times New Roman" w:cs="Times New Roman"/>
          <w:i/>
          <w:iCs/>
          <w:sz w:val="24"/>
          <w:szCs w:val="24"/>
          <w:lang w:val="de-DE"/>
        </w:rPr>
        <w:t xml:space="preserve">Fokussierung nun auf die Situation mit relevantem Personalmangel. Für alle anderen Situationen gilt Kontaktpersonenmanagement: hier </w:t>
      </w:r>
      <w:r>
        <w:rPr>
          <w:rFonts w:ascii="Times New Roman" w:eastAsia="Times New Roman" w:hAnsi="Times New Roman" w:cs="Times New Roman"/>
          <w:i/>
          <w:iCs/>
          <w:sz w:val="24"/>
          <w:szCs w:val="24"/>
          <w:highlight w:val="yellow"/>
          <w:lang w:val="de-DE"/>
        </w:rPr>
        <w:t xml:space="preserve">–Link zu </w:t>
      </w:r>
      <w:proofErr w:type="spellStart"/>
      <w:r>
        <w:rPr>
          <w:rFonts w:ascii="Times New Roman" w:eastAsia="Times New Roman" w:hAnsi="Times New Roman" w:cs="Times New Roman"/>
          <w:i/>
          <w:iCs/>
          <w:sz w:val="24"/>
          <w:szCs w:val="24"/>
          <w:highlight w:val="yellow"/>
          <w:lang w:val="de-DE"/>
        </w:rPr>
        <w:t>KoNa</w:t>
      </w:r>
      <w:proofErr w:type="spellEnd"/>
      <w:r>
        <w:rPr>
          <w:rFonts w:ascii="Times New Roman" w:eastAsia="Times New Roman" w:hAnsi="Times New Roman" w:cs="Times New Roman"/>
          <w:i/>
          <w:iCs/>
          <w:sz w:val="24"/>
          <w:szCs w:val="24"/>
          <w:highlight w:val="yellow"/>
          <w:lang w:val="de-DE"/>
        </w:rPr>
        <w:t xml:space="preserve"> Allgemein</w:t>
      </w:r>
    </w:p>
    <w:p>
      <w:pPr>
        <w:spacing w:before="100" w:beforeAutospacing="1" w:after="100" w:afterAutospacing="1" w:line="240" w:lineRule="auto"/>
        <w:rPr>
          <w:rFonts w:ascii="Times New Roman" w:eastAsia="Times New Roman" w:hAnsi="Times New Roman" w:cs="Times New Roman"/>
          <w:b/>
          <w:bCs/>
          <w:sz w:val="36"/>
          <w:szCs w:val="36"/>
          <w:lang w:val="de-DE"/>
        </w:rPr>
      </w:pPr>
      <w:bookmarkStart w:id="1" w:name="doc13848752bodyText1"/>
      <w:bookmarkEnd w:id="1"/>
      <w:r>
        <w:rPr>
          <w:rFonts w:ascii="Times New Roman" w:eastAsia="Times New Roman" w:hAnsi="Times New Roman" w:cs="Times New Roman"/>
          <w:b/>
          <w:bCs/>
          <w:sz w:val="36"/>
          <w:szCs w:val="36"/>
          <w:lang w:val="de-DE"/>
        </w:rPr>
        <w:t>I. Hintergrund</w:t>
      </w:r>
      <w:r>
        <w:rPr>
          <w:rFonts w:ascii="Times New Roman" w:eastAsia="Times New Roman" w:hAnsi="Times New Roman" w:cs="Times New Roman"/>
          <w:i/>
          <w:iCs/>
          <w:sz w:val="24"/>
          <w:szCs w:val="24"/>
          <w:lang w:val="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Während der gegenwärtigen COVID-19-Pandemie konkurrieren beim Umgang mit Kontaktpersonen unter medizinischem Personal folgende Ziele miteinander:</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Absonderung/Quarantäne von medizinischem Personal mit Kontakt zu einem COVID-19-Fall, um bei evtl. Infektion das Risiko von Übertragungen zu minimieren (Infektionsschutz)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Gewährleistung der akutmedizinischen Versorgung (Aufrechterhaltung der Kapazitäten).</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Ist die adäquate Versorgung der Patientinnen und Patienten durch Personalengpässe nicht mehr möglich, kann es notwendig sein, die bestehenden Empfehlungen zum Umgang mit Kontaktpersonen (</w:t>
      </w:r>
      <w:r>
        <w:fldChar w:fldCharType="begin"/>
      </w:r>
      <w:r>
        <w:rPr>
          <w:lang w:val="de-DE"/>
        </w:rPr>
        <w:instrText xml:space="preserve"> HYPERLINK "https://www.rki.de/DE/Content/InfAZ/N/Neuartiges_Coronavirus/Kontaktperson/Management.html" \o "Kontaktpersonen­nachverfolgung bei respiratorischen Erkrankungen durch das Coronavirus SARS-CoV-2" </w:instrText>
      </w:r>
      <w:r>
        <w:fldChar w:fldCharType="separate"/>
      </w:r>
      <w:r>
        <w:rPr>
          <w:rFonts w:ascii="Times New Roman" w:eastAsia="Times New Roman" w:hAnsi="Times New Roman" w:cs="Times New Roman"/>
          <w:color w:val="0000FF"/>
          <w:sz w:val="24"/>
          <w:szCs w:val="24"/>
          <w:u w:val="single"/>
          <w:lang w:val="de-DE"/>
        </w:rPr>
        <w:t>www.rki.de/covid-19-kontaktpersonen</w:t>
      </w:r>
      <w:r>
        <w:rPr>
          <w:rFonts w:ascii="Times New Roman" w:eastAsia="Times New Roman" w:hAnsi="Times New Roman" w:cs="Times New Roman"/>
          <w:color w:val="0000FF"/>
          <w:sz w:val="24"/>
          <w:szCs w:val="24"/>
          <w:u w:val="single"/>
          <w:lang w:val="de-DE"/>
        </w:rPr>
        <w:fldChar w:fldCharType="end"/>
      </w:r>
      <w:r>
        <w:rPr>
          <w:rFonts w:ascii="Times New Roman" w:eastAsia="Times New Roman" w:hAnsi="Times New Roman" w:cs="Times New Roman"/>
          <w:sz w:val="24"/>
          <w:szCs w:val="24"/>
          <w:lang w:val="de-DE"/>
        </w:rPr>
        <w:t>) und positiv auf SARS-CoV-2 getestete Personen für medizinisches Personal anzupassen.</w:t>
      </w:r>
    </w:p>
    <w:p>
      <w:pPr>
        <w:spacing w:before="100" w:beforeAutospacing="1" w:after="100" w:afterAutospacing="1" w:line="240" w:lineRule="auto"/>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Die folgenden Handlungsoptionen sollen nur in Situationen zur Anwendung kommen, in denen ein relevanter Personalmangel (adäquate Versorgung der Patientinnen und Patienten nicht gewährleistet) vorliegt und andere Maßnahmen zur Sicherstellung einer angemessenen Personalbesetzung ausgeschöpft sind.</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Maßnahmen wären z.B. das Absagen elektiver Behandlungen, die interne und externe Verlegung in andere Kliniken und Rekrutierung von Personal.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b/>
          <w:bCs/>
          <w:sz w:val="24"/>
          <w:szCs w:val="24"/>
          <w:lang w:val="de-DE"/>
        </w:rPr>
        <w:t xml:space="preserve">Die folgenden Hinweise eröffnen Möglichkeiten zur Anpassung vor Ort. Diese Anpassungen sollten gemeinsam mit dem Gesundheitsamt und unter Berücksichtigung der angestrebten Schutzziele vorgenommen werden. </w:t>
      </w:r>
    </w:p>
    <w:p>
      <w:pPr>
        <w:spacing w:before="100" w:beforeAutospacing="1" w:after="100" w:afterAutospacing="1" w:line="240" w:lineRule="auto"/>
        <w:rPr>
          <w:rFonts w:ascii="Times New Roman" w:eastAsia="Times New Roman" w:hAnsi="Times New Roman" w:cs="Times New Roman"/>
          <w:sz w:val="24"/>
          <w:szCs w:val="24"/>
          <w:lang w:val="de-DE"/>
        </w:rPr>
      </w:pPr>
      <w:r>
        <w:fldChar w:fldCharType="begin"/>
      </w:r>
      <w:r>
        <w:rPr>
          <w:lang w:val="de-DE"/>
        </w:rPr>
        <w:instrText xml:space="preserve"> HYPERLINK "https://www.rki.de/DE/Content/InfAZ/N/Neuartiges_Coronavirus/HCW.html" \l "Start" \o "Zum Seitenanfang" </w:instrText>
      </w:r>
      <w:r>
        <w:fldChar w:fldCharType="separate"/>
      </w:r>
      <w:r>
        <w:rPr>
          <w:rFonts w:ascii="Times New Roman" w:eastAsia="Times New Roman" w:hAnsi="Times New Roman" w:cs="Times New Roman"/>
          <w:color w:val="0000FF"/>
          <w:sz w:val="24"/>
          <w:szCs w:val="24"/>
          <w:u w:val="single"/>
          <w:lang w:val="de-DE"/>
        </w:rPr>
        <w:t>nach oben</w:t>
      </w:r>
      <w:r>
        <w:rPr>
          <w:rFonts w:ascii="Times New Roman" w:eastAsia="Times New Roman" w:hAnsi="Times New Roman" w:cs="Times New Roman"/>
          <w:color w:val="0000FF"/>
          <w:sz w:val="24"/>
          <w:szCs w:val="24"/>
          <w:u w:val="single"/>
          <w:lang w:val="de-DE"/>
        </w:rPr>
        <w:fldChar w:fldCharType="end"/>
      </w:r>
    </w:p>
    <w:p>
      <w:pPr>
        <w:spacing w:before="100" w:beforeAutospacing="1" w:after="100" w:afterAutospacing="1" w:line="240" w:lineRule="auto"/>
        <w:outlineLvl w:val="1"/>
        <w:rPr>
          <w:rFonts w:ascii="Times New Roman" w:eastAsia="Times New Roman" w:hAnsi="Times New Roman" w:cs="Times New Roman"/>
          <w:b/>
          <w:bCs/>
          <w:sz w:val="36"/>
          <w:szCs w:val="36"/>
          <w:lang w:val="de-DE"/>
        </w:rPr>
      </w:pPr>
      <w:bookmarkStart w:id="2" w:name="doc13848752bodyText2"/>
      <w:bookmarkEnd w:id="2"/>
      <w:r>
        <w:rPr>
          <w:rFonts w:ascii="Times New Roman" w:eastAsia="Times New Roman" w:hAnsi="Times New Roman" w:cs="Times New Roman"/>
          <w:b/>
          <w:bCs/>
          <w:sz w:val="36"/>
          <w:szCs w:val="36"/>
          <w:lang w:val="de-DE"/>
        </w:rPr>
        <w:t>II. Mögliche Anpassung der Empfehlungen für Kontaktpersonen unter medizinischem Personal in Situationen mit relevantem Personalmangel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Liegt eine Situation mit relevantem Personalmangel in der Krankenversorgung vor, können Kontaktpersonen unter medizinischem Personal unter bestimmten Voraussetzungen vorzeitig wieder zur Arbeit zugelassen werden.  Diese Unterscheidung gilt für die Arbeitssituation. Außerhalb ihrer medizinischen Tätigkeit unterliegen Beschäftigte in Krankenhäusern und Arztpraxen weitgehend den allgemeinen Empfehlungen zum Management von Kontaktpersonen in der Allgemeinbevölkerung. Die Fahrt mit öffentlichen Verkehrsmitteln zur Arbeit ist medizinischem Personal erlaubt. Auf keinen Fall dürfen aber in der Quarantänezeit z. B. Veranstaltungen, Geschäfte oder Restaurants besucht werden.</w:t>
      </w:r>
    </w:p>
    <w:p>
      <w:pPr>
        <w:spacing w:before="100" w:beforeAutospacing="1" w:after="100" w:afterAutospacing="1" w:line="240" w:lineRule="auto"/>
        <w:rPr>
          <w:rFonts w:ascii="Times New Roman" w:eastAsia="Times New Roman" w:hAnsi="Times New Roman" w:cs="Times New Roman"/>
          <w:b/>
          <w:sz w:val="24"/>
          <w:szCs w:val="24"/>
          <w:u w:val="single"/>
          <w:lang w:val="de-DE"/>
        </w:rPr>
      </w:pPr>
      <w:r>
        <w:rPr>
          <w:rFonts w:ascii="Times New Roman" w:eastAsia="Times New Roman" w:hAnsi="Times New Roman" w:cs="Times New Roman"/>
          <w:b/>
          <w:sz w:val="24"/>
          <w:szCs w:val="24"/>
          <w:u w:val="single"/>
          <w:lang w:val="de-DE"/>
        </w:rPr>
        <w:t>Optionen zum Management von Kontaktpersonen Kategorie I</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Bei relevantem Personalmangel in der Krankenversorgung kann bei Kontaktpersonen der Kategorie I eine Bewertung des Expositionsrisikos vorgenommen werden und vom Gesundheitsamt Abweichungen des allgemeinen Kontaktpersonenmanagements mit dem Ziel der vorzeitigen Tätigkeitswiederaufnahme gestattet werden. Die Bewertung kann unabhängig davon erfolgen, ob der Kontakt in der privaten oder beruflichen Umgebung stattgefunden hat: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Mögliche Anpassung der Empfehlungen für Kontaktpersonen unter medizinischem Personal</w:t>
      </w:r>
      <w:r>
        <w:rPr>
          <w:rFonts w:ascii="Times New Roman" w:eastAsia="Times New Roman" w:hAnsi="Times New Roman" w:cs="Times New Roman"/>
          <w:b/>
          <w:sz w:val="24"/>
          <w:szCs w:val="24"/>
          <w:lang w:val="de-DE"/>
        </w:rPr>
        <w:t xml:space="preserve"> mit hohem Expositionsrisiko </w:t>
      </w:r>
      <w:r>
        <w:rPr>
          <w:rFonts w:ascii="Times New Roman" w:eastAsia="Times New Roman" w:hAnsi="Times New Roman" w:cs="Times New Roman"/>
          <w:b/>
          <w:bCs/>
          <w:sz w:val="24"/>
          <w:szCs w:val="24"/>
          <w:lang w:val="de-DE"/>
        </w:rPr>
        <w:t xml:space="preserve">(Kategorie </w:t>
      </w:r>
      <w:proofErr w:type="spellStart"/>
      <w:r>
        <w:rPr>
          <w:rFonts w:ascii="Times New Roman" w:eastAsia="Times New Roman" w:hAnsi="Times New Roman" w:cs="Times New Roman"/>
          <w:b/>
          <w:bCs/>
          <w:sz w:val="24"/>
          <w:szCs w:val="24"/>
          <w:lang w:val="de-DE"/>
        </w:rPr>
        <w:t>Ia</w:t>
      </w:r>
      <w:proofErr w:type="spellEnd"/>
      <w:r>
        <w:rPr>
          <w:rFonts w:ascii="Times New Roman" w:eastAsia="Times New Roman" w:hAnsi="Times New Roman" w:cs="Times New Roman"/>
          <w:sz w:val="24"/>
          <w:szCs w:val="24"/>
          <w:lang w:val="de-DE"/>
        </w:rPr>
        <w:t xml:space="preserve">), z.B. relevante Exposition zu Sekreten, Exposition gegenüber Aerosolen von COVID-19-Fällen (z.B. im Rahmen einer Bronchoskopie </w:t>
      </w:r>
      <w:r>
        <w:rPr>
          <w:rFonts w:ascii="Times New Roman" w:eastAsia="Times New Roman" w:hAnsi="Times New Roman" w:cs="Times New Roman"/>
          <w:sz w:val="24"/>
          <w:szCs w:val="24"/>
          <w:lang w:val="de-DE" w:eastAsia="de-DE"/>
        </w:rPr>
        <w:t>ohne adäquate Schutzkleidung).</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ersten sieben Tage nach Expo</w:t>
      </w:r>
      <w:r>
        <w:rPr>
          <w:rFonts w:ascii="Times New Roman" w:eastAsia="Times New Roman" w:hAnsi="Times New Roman" w:cs="Times New Roman"/>
          <w:sz w:val="24"/>
          <w:szCs w:val="24"/>
          <w:lang w:val="de-DE"/>
        </w:rPr>
        <w:softHyphen/>
        <w:t>sition: unverändert häus</w:t>
      </w:r>
      <w:r>
        <w:rPr>
          <w:rFonts w:ascii="Times New Roman" w:eastAsia="Times New Roman" w:hAnsi="Times New Roman" w:cs="Times New Roman"/>
          <w:sz w:val="24"/>
          <w:szCs w:val="24"/>
          <w:lang w:val="de-DE"/>
        </w:rPr>
        <w:softHyphen/>
        <w:t xml:space="preserve">liche Quarantäne </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Tag 8-14 nach Exposition bei anhaltender Symptomfreiheit:</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die häusliche Quarantäne kann zum Zweck der Tätigkeitsaufnahme aufgehoben werden, </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Arbei</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 xml:space="preserve">ten NUR mit MNS möglich, </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wenn möglich kein Einsatz in der Versor</w:t>
      </w:r>
      <w:r>
        <w:rPr>
          <w:rFonts w:ascii="Times New Roman" w:eastAsia="Times New Roman" w:hAnsi="Times New Roman" w:cs="Times New Roman"/>
          <w:sz w:val="24"/>
          <w:szCs w:val="24"/>
          <w:lang w:val="de-DE"/>
        </w:rPr>
        <w:softHyphen/>
        <w:t>gung be</w:t>
      </w:r>
      <w:r>
        <w:rPr>
          <w:rFonts w:ascii="Times New Roman" w:eastAsia="Times New Roman" w:hAnsi="Times New Roman" w:cs="Times New Roman"/>
          <w:sz w:val="24"/>
          <w:szCs w:val="24"/>
          <w:lang w:val="de-DE"/>
        </w:rPr>
        <w:softHyphen/>
        <w:t>sonders vulne</w:t>
      </w:r>
      <w:r>
        <w:rPr>
          <w:rFonts w:ascii="Times New Roman" w:eastAsia="Times New Roman" w:hAnsi="Times New Roman" w:cs="Times New Roman"/>
          <w:sz w:val="24"/>
          <w:szCs w:val="24"/>
          <w:lang w:val="de-DE"/>
        </w:rPr>
        <w:softHyphen/>
        <w:t>rabler Gruppen</w:t>
      </w:r>
    </w:p>
    <w:p>
      <w:pPr>
        <w:pStyle w:val="Listenabsatz"/>
        <w:numPr>
          <w:ilvl w:val="0"/>
          <w:numId w:val="4"/>
        </w:numPr>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So früh wie möglich SARS-CoV-2 Testungen, und regelmäßige Wiederholung bis 14 Tage nach Exposition</w:t>
      </w:r>
    </w:p>
    <w:p>
      <w:pPr>
        <w:pStyle w:val="Listenabsatz"/>
        <w:numPr>
          <w:ilvl w:val="0"/>
          <w:numId w:val="4"/>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Intensivierte Selbstbeobachtung und zusätzliche Dokumentation (bis 14 Tage nach Exposition)</w:t>
      </w:r>
    </w:p>
    <w:p>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lastRenderedPageBreak/>
        <w:t>Beim Auf</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treten von Symp</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to</w:t>
      </w:r>
      <w:r>
        <w:rPr>
          <w:rFonts w:ascii="Times New Roman" w:eastAsia="Times New Roman" w:hAnsi="Times New Roman" w:cs="Times New Roman"/>
          <w:sz w:val="24"/>
          <w:szCs w:val="24"/>
          <w:lang w:val="de-DE"/>
        </w:rPr>
        <w:softHyphen/>
        <w:t>men:</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um</w:t>
      </w:r>
      <w:r>
        <w:rPr>
          <w:rFonts w:ascii="Times New Roman" w:eastAsia="Times New Roman" w:hAnsi="Times New Roman" w:cs="Times New Roman"/>
          <w:sz w:val="24"/>
          <w:szCs w:val="24"/>
          <w:lang w:val="de-DE"/>
        </w:rPr>
        <w:softHyphen/>
        <w:t>gehen</w:t>
      </w:r>
      <w:r>
        <w:rPr>
          <w:rFonts w:ascii="Times New Roman" w:eastAsia="Times New Roman" w:hAnsi="Times New Roman" w:cs="Times New Roman"/>
          <w:sz w:val="24"/>
          <w:szCs w:val="24"/>
          <w:lang w:val="de-DE"/>
        </w:rPr>
        <w:softHyphen/>
        <w:t>de Freistellung von der Tätigkeit</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Testung auf SARS-CoV-2</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 xml:space="preserve">Selbstisolation bis zum Ergebnis, </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rPr>
        <w:t>bei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t>
      </w:r>
      <w:r>
        <w:rPr>
          <w:rFonts w:ascii="Times New Roman" w:eastAsia="Times New Roman" w:hAnsi="Times New Roman" w:cs="Times New Roman"/>
          <w:sz w:val="24"/>
          <w:szCs w:val="24"/>
        </w:rPr>
        <w:softHyphen/>
        <w:t>si</w:t>
      </w:r>
      <w:r>
        <w:rPr>
          <w:rFonts w:ascii="Times New Roman" w:eastAsia="Times New Roman" w:hAnsi="Times New Roman" w:cs="Times New Roman"/>
          <w:sz w:val="24"/>
          <w:szCs w:val="24"/>
        </w:rPr>
        <w:softHyphen/>
        <w:t>ti</w:t>
      </w:r>
      <w:r>
        <w:rPr>
          <w:rFonts w:ascii="Times New Roman" w:eastAsia="Times New Roman" w:hAnsi="Times New Roman" w:cs="Times New Roman"/>
          <w:sz w:val="24"/>
          <w:szCs w:val="24"/>
        </w:rPr>
        <w:softHyphen/>
        <w:t>vem</w:t>
      </w:r>
      <w:proofErr w:type="spellEnd"/>
      <w:r>
        <w:rPr>
          <w:rFonts w:ascii="Times New Roman" w:eastAsia="Times New Roman" w:hAnsi="Times New Roman" w:cs="Times New Roman"/>
          <w:sz w:val="24"/>
          <w:szCs w:val="24"/>
        </w:rPr>
        <w:t xml:space="preserve"> Test </w:t>
      </w:r>
      <w:proofErr w:type="spellStart"/>
      <w:r>
        <w:rPr>
          <w:rFonts w:ascii="Times New Roman" w:eastAsia="Times New Roman" w:hAnsi="Times New Roman" w:cs="Times New Roman"/>
          <w:sz w:val="24"/>
          <w:szCs w:val="24"/>
        </w:rPr>
        <w:t>siehe</w:t>
      </w:r>
      <w:proofErr w:type="spellEnd"/>
      <w:r>
        <w:rPr>
          <w:rFonts w:ascii="Times New Roman" w:eastAsia="Times New Roman" w:hAnsi="Times New Roman" w:cs="Times New Roman"/>
          <w:sz w:val="24"/>
          <w:szCs w:val="24"/>
        </w:rPr>
        <w:t xml:space="preserve"> „SARS-CoV-2-posi</w:t>
      </w:r>
      <w:r>
        <w:rPr>
          <w:rFonts w:ascii="Times New Roman" w:eastAsia="Times New Roman" w:hAnsi="Times New Roman" w:cs="Times New Roman"/>
          <w:b/>
          <w:bCs/>
          <w:sz w:val="24"/>
          <w:szCs w:val="24"/>
        </w:rPr>
        <w:softHyphen/>
      </w:r>
      <w:r>
        <w:rPr>
          <w:rFonts w:ascii="Times New Roman" w:eastAsia="Times New Roman" w:hAnsi="Times New Roman" w:cs="Times New Roman"/>
          <w:sz w:val="24"/>
          <w:szCs w:val="24"/>
        </w:rPr>
        <w:t>tives med. Per</w:t>
      </w:r>
      <w:r>
        <w:rPr>
          <w:rFonts w:ascii="Times New Roman" w:eastAsia="Times New Roman" w:hAnsi="Times New Roman" w:cs="Times New Roman"/>
          <w:sz w:val="24"/>
          <w:szCs w:val="24"/>
        </w:rPr>
        <w:softHyphen/>
        <w:t>sonal“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Mögliche Anpassung der Empfehlungen für Kontaktpersonen unter </w:t>
      </w:r>
      <w:r>
        <w:rPr>
          <w:rFonts w:ascii="Times New Roman" w:eastAsia="Times New Roman" w:hAnsi="Times New Roman" w:cs="Times New Roman"/>
          <w:b/>
          <w:sz w:val="24"/>
          <w:szCs w:val="24"/>
          <w:lang w:val="de-DE"/>
        </w:rPr>
        <w:t>medizinischem Personal mit begrenztem Expositionsrisiko (</w:t>
      </w:r>
      <w:r>
        <w:rPr>
          <w:rFonts w:ascii="Times New Roman" w:eastAsia="Times New Roman" w:hAnsi="Times New Roman" w:cs="Times New Roman"/>
          <w:b/>
          <w:bCs/>
          <w:sz w:val="24"/>
          <w:szCs w:val="24"/>
          <w:lang w:val="de-DE"/>
        </w:rPr>
        <w:t>Kategorie Ib)</w:t>
      </w:r>
      <w:r>
        <w:rPr>
          <w:rFonts w:ascii="Times New Roman" w:eastAsia="Times New Roman" w:hAnsi="Times New Roman" w:cs="Times New Roman"/>
          <w:sz w:val="24"/>
          <w:szCs w:val="24"/>
          <w:lang w:val="de-DE"/>
        </w:rPr>
        <w:t>: alle KP1, die nicht unter 1a fallen; grundsätzlich gilt: je länger und enger der Kontakt, desto höher das Risiko</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Tag 1-14 nach Exposition und Symptomfreiheit </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häusliche Quarantäne kann zum Zweck der Tätigkeitsaufnahme aufgehoben werden</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Arbei</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ten NUR mit medizinischem MNS möglich</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Wenn möglich kein Einsatz in der Versor</w:t>
      </w:r>
      <w:r>
        <w:rPr>
          <w:rFonts w:ascii="Times New Roman" w:eastAsia="Times New Roman" w:hAnsi="Times New Roman" w:cs="Times New Roman"/>
          <w:sz w:val="24"/>
          <w:szCs w:val="24"/>
          <w:lang w:val="de-DE"/>
        </w:rPr>
        <w:softHyphen/>
        <w:t>gung be</w:t>
      </w:r>
      <w:r>
        <w:rPr>
          <w:rFonts w:ascii="Times New Roman" w:eastAsia="Times New Roman" w:hAnsi="Times New Roman" w:cs="Times New Roman"/>
          <w:sz w:val="24"/>
          <w:szCs w:val="24"/>
          <w:lang w:val="de-DE"/>
        </w:rPr>
        <w:softHyphen/>
        <w:t>sonders vulne</w:t>
      </w:r>
      <w:r>
        <w:rPr>
          <w:rFonts w:ascii="Times New Roman" w:eastAsia="Times New Roman" w:hAnsi="Times New Roman" w:cs="Times New Roman"/>
          <w:sz w:val="24"/>
          <w:szCs w:val="24"/>
          <w:lang w:val="de-DE"/>
        </w:rPr>
        <w:softHyphen/>
        <w:t>rabler Gruppen</w:t>
      </w:r>
    </w:p>
    <w:p>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eastAsia="de-DE"/>
        </w:rPr>
        <w:t>So früh wie möglich SARS-CoV-2 Testungen, und regelmäßige Wiederholung bis 14 Tage nach Exposition</w:t>
      </w:r>
    </w:p>
    <w:p>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Intensivierte Selbstbeobachtung und zusätzliche Dokumentation (bis 14 Tage nach Exposition)</w:t>
      </w:r>
    </w:p>
    <w:p>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Beim Auf</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treten von Symp</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to</w:t>
      </w:r>
      <w:r>
        <w:rPr>
          <w:rFonts w:ascii="Times New Roman" w:eastAsia="Times New Roman" w:hAnsi="Times New Roman" w:cs="Times New Roman"/>
          <w:sz w:val="24"/>
          <w:szCs w:val="24"/>
          <w:lang w:val="de-DE"/>
        </w:rPr>
        <w:softHyphen/>
        <w:t>men:</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um</w:t>
      </w:r>
      <w:r>
        <w:rPr>
          <w:rFonts w:ascii="Times New Roman" w:eastAsia="Times New Roman" w:hAnsi="Times New Roman" w:cs="Times New Roman"/>
          <w:sz w:val="24"/>
          <w:szCs w:val="24"/>
          <w:lang w:val="de-DE"/>
        </w:rPr>
        <w:softHyphen/>
        <w:t>gehen</w:t>
      </w:r>
      <w:r>
        <w:rPr>
          <w:rFonts w:ascii="Times New Roman" w:eastAsia="Times New Roman" w:hAnsi="Times New Roman" w:cs="Times New Roman"/>
          <w:sz w:val="24"/>
          <w:szCs w:val="24"/>
          <w:lang w:val="de-DE"/>
        </w:rPr>
        <w:softHyphen/>
        <w:t>de Freistellung von der Tätigkeit</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Testung auf SARS-CoV-2</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 xml:space="preserve">Selbstisolation bis zum Ergebnis, </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rPr>
        <w:t>bei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t>
      </w:r>
      <w:r>
        <w:rPr>
          <w:rFonts w:ascii="Times New Roman" w:eastAsia="Times New Roman" w:hAnsi="Times New Roman" w:cs="Times New Roman"/>
          <w:sz w:val="24"/>
          <w:szCs w:val="24"/>
        </w:rPr>
        <w:softHyphen/>
        <w:t>si</w:t>
      </w:r>
      <w:r>
        <w:rPr>
          <w:rFonts w:ascii="Times New Roman" w:eastAsia="Times New Roman" w:hAnsi="Times New Roman" w:cs="Times New Roman"/>
          <w:sz w:val="24"/>
          <w:szCs w:val="24"/>
        </w:rPr>
        <w:softHyphen/>
        <w:t>ti</w:t>
      </w:r>
      <w:r>
        <w:rPr>
          <w:rFonts w:ascii="Times New Roman" w:eastAsia="Times New Roman" w:hAnsi="Times New Roman" w:cs="Times New Roman"/>
          <w:sz w:val="24"/>
          <w:szCs w:val="24"/>
        </w:rPr>
        <w:softHyphen/>
        <w:t>vem</w:t>
      </w:r>
      <w:proofErr w:type="spellEnd"/>
      <w:r>
        <w:rPr>
          <w:rFonts w:ascii="Times New Roman" w:eastAsia="Times New Roman" w:hAnsi="Times New Roman" w:cs="Times New Roman"/>
          <w:sz w:val="24"/>
          <w:szCs w:val="24"/>
        </w:rPr>
        <w:t xml:space="preserve"> Test </w:t>
      </w:r>
      <w:proofErr w:type="spellStart"/>
      <w:r>
        <w:rPr>
          <w:rFonts w:ascii="Times New Roman" w:eastAsia="Times New Roman" w:hAnsi="Times New Roman" w:cs="Times New Roman"/>
          <w:sz w:val="24"/>
          <w:szCs w:val="24"/>
        </w:rPr>
        <w:t>siehe</w:t>
      </w:r>
      <w:proofErr w:type="spellEnd"/>
      <w:r>
        <w:rPr>
          <w:rFonts w:ascii="Times New Roman" w:eastAsia="Times New Roman" w:hAnsi="Times New Roman" w:cs="Times New Roman"/>
          <w:sz w:val="24"/>
          <w:szCs w:val="24"/>
        </w:rPr>
        <w:t xml:space="preserve"> „SARS-CoV-2-posi</w:t>
      </w:r>
      <w:r>
        <w:rPr>
          <w:rFonts w:ascii="Times New Roman" w:eastAsia="Times New Roman" w:hAnsi="Times New Roman" w:cs="Times New Roman"/>
          <w:b/>
          <w:bCs/>
          <w:sz w:val="24"/>
          <w:szCs w:val="24"/>
        </w:rPr>
        <w:softHyphen/>
      </w:r>
      <w:r>
        <w:rPr>
          <w:rFonts w:ascii="Times New Roman" w:eastAsia="Times New Roman" w:hAnsi="Times New Roman" w:cs="Times New Roman"/>
          <w:sz w:val="24"/>
          <w:szCs w:val="24"/>
        </w:rPr>
        <w:t>tives med. Per</w:t>
      </w:r>
      <w:r>
        <w:rPr>
          <w:rFonts w:ascii="Times New Roman" w:eastAsia="Times New Roman" w:hAnsi="Times New Roman" w:cs="Times New Roman"/>
          <w:sz w:val="24"/>
          <w:szCs w:val="24"/>
        </w:rPr>
        <w:softHyphen/>
        <w:t>sonal“</w:t>
      </w:r>
    </w:p>
    <w:p>
      <w:pPr>
        <w:spacing w:before="100" w:beforeAutospacing="1" w:after="100" w:afterAutospacing="1" w:line="240" w:lineRule="auto"/>
        <w:rPr>
          <w:rFonts w:ascii="Times New Roman" w:eastAsia="Times New Roman" w:hAnsi="Times New Roman" w:cs="Times New Roman"/>
          <w:b/>
          <w:sz w:val="24"/>
          <w:szCs w:val="24"/>
          <w:u w:val="single"/>
          <w:lang w:val="de-DE"/>
        </w:rPr>
      </w:pPr>
      <w:r>
        <w:rPr>
          <w:rFonts w:ascii="Times New Roman" w:eastAsia="Times New Roman" w:hAnsi="Times New Roman" w:cs="Times New Roman"/>
          <w:b/>
          <w:sz w:val="24"/>
          <w:szCs w:val="24"/>
          <w:u w:val="single"/>
          <w:lang w:val="de-DE"/>
        </w:rPr>
        <w:t>Hand</w:t>
      </w:r>
      <w:r>
        <w:rPr>
          <w:rFonts w:ascii="Times New Roman" w:eastAsia="Times New Roman" w:hAnsi="Times New Roman" w:cs="Times New Roman"/>
          <w:b/>
          <w:sz w:val="24"/>
          <w:szCs w:val="24"/>
          <w:u w:val="single"/>
          <w:lang w:val="de-DE"/>
        </w:rPr>
        <w:softHyphen/>
        <w:t>lungs</w:t>
      </w:r>
      <w:r>
        <w:rPr>
          <w:rFonts w:ascii="Times New Roman" w:eastAsia="Times New Roman" w:hAnsi="Times New Roman" w:cs="Times New Roman"/>
          <w:b/>
          <w:sz w:val="24"/>
          <w:szCs w:val="24"/>
          <w:u w:val="single"/>
          <w:lang w:val="de-DE"/>
        </w:rPr>
        <w:softHyphen/>
        <w:t>op</w:t>
      </w:r>
      <w:r>
        <w:rPr>
          <w:rFonts w:ascii="Times New Roman" w:eastAsia="Times New Roman" w:hAnsi="Times New Roman" w:cs="Times New Roman"/>
          <w:b/>
          <w:sz w:val="24"/>
          <w:szCs w:val="24"/>
          <w:u w:val="single"/>
          <w:lang w:val="de-DE"/>
        </w:rPr>
        <w:softHyphen/>
        <w:t>tio</w:t>
      </w:r>
      <w:r>
        <w:rPr>
          <w:rFonts w:ascii="Times New Roman" w:eastAsia="Times New Roman" w:hAnsi="Times New Roman" w:cs="Times New Roman"/>
          <w:b/>
          <w:sz w:val="24"/>
          <w:szCs w:val="24"/>
          <w:u w:val="single"/>
          <w:lang w:val="de-DE"/>
        </w:rPr>
        <w:softHyphen/>
        <w:t>nen für Medizinisches Personal mit Symptomen vereinbar mit einer Covid-19-Infektion</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b/>
          <w:bCs/>
          <w:sz w:val="24"/>
          <w:szCs w:val="24"/>
          <w:lang w:val="de-DE"/>
        </w:rPr>
        <w:t>Prinzipiell gilt,</w:t>
      </w:r>
      <w:r>
        <w:rPr>
          <w:rFonts w:ascii="Times New Roman" w:eastAsia="Times New Roman" w:hAnsi="Times New Roman" w:cs="Times New Roman"/>
          <w:sz w:val="24"/>
          <w:szCs w:val="24"/>
          <w:lang w:val="de-DE"/>
        </w:rPr>
        <w:t xml:space="preserve"> medizinisches Personal mit Krankheitssymptomen bleibt der Arbeit fern </w:t>
      </w:r>
      <w:r>
        <w:rPr>
          <w:lang w:val="de-DE"/>
        </w:rPr>
        <w:t xml:space="preserve">und </w:t>
      </w:r>
      <w:r>
        <w:rPr>
          <w:rFonts w:ascii="Times New Roman" w:eastAsia="Times New Roman" w:hAnsi="Times New Roman" w:cs="Times New Roman"/>
          <w:sz w:val="24"/>
          <w:szCs w:val="24"/>
          <w:lang w:val="de-DE"/>
        </w:rPr>
        <w:t>nimmt diese erst nach Symptomfreiheit von mind. 48 Stunden wieder auf. Medizinisches Personal sollte bei Krankheitssymptomen eine Testung auf SARS-CoV-2 erhalten. Bei posi</w:t>
      </w:r>
      <w:r>
        <w:rPr>
          <w:rFonts w:ascii="Times New Roman" w:eastAsia="Times New Roman" w:hAnsi="Times New Roman" w:cs="Times New Roman"/>
          <w:sz w:val="24"/>
          <w:szCs w:val="24"/>
          <w:lang w:val="de-DE"/>
        </w:rPr>
        <w:softHyphen/>
        <w:t>tivem Test siehe „SARS-CoV-2 posi</w:t>
      </w:r>
      <w:r>
        <w:rPr>
          <w:rFonts w:ascii="Times New Roman" w:eastAsia="Times New Roman" w:hAnsi="Times New Roman" w:cs="Times New Roman"/>
          <w:sz w:val="24"/>
          <w:szCs w:val="24"/>
          <w:lang w:val="de-DE"/>
        </w:rPr>
        <w:softHyphen/>
        <w:t>tives medizinisches Per</w:t>
      </w:r>
      <w:r>
        <w:rPr>
          <w:rFonts w:ascii="Times New Roman" w:eastAsia="Times New Roman" w:hAnsi="Times New Roman" w:cs="Times New Roman"/>
          <w:sz w:val="24"/>
          <w:szCs w:val="24"/>
          <w:lang w:val="de-DE"/>
        </w:rPr>
        <w:softHyphen/>
        <w:t xml:space="preserve">sonal“. </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In Situationen mit relevantem Personalmangel</w:t>
      </w:r>
      <w:r>
        <w:rPr>
          <w:lang w:val="de-DE"/>
        </w:rPr>
        <w:t xml:space="preserve"> </w:t>
      </w:r>
      <w:r>
        <w:rPr>
          <w:rFonts w:ascii="Times New Roman" w:eastAsia="Times New Roman" w:hAnsi="Times New Roman" w:cs="Times New Roman"/>
          <w:sz w:val="24"/>
          <w:szCs w:val="24"/>
          <w:lang w:val="de-DE"/>
        </w:rPr>
        <w:t>kann medizinisches Personal mit Symptomen bei negativem Testergebnis und Arbeitsfähigkeit die Kranken</w:t>
      </w:r>
      <w:r>
        <w:rPr>
          <w:rFonts w:ascii="Times New Roman" w:eastAsia="Times New Roman" w:hAnsi="Times New Roman" w:cs="Times New Roman"/>
          <w:sz w:val="24"/>
          <w:szCs w:val="24"/>
          <w:lang w:val="de-DE"/>
        </w:rPr>
        <w:softHyphen/>
        <w:t>ver</w:t>
      </w:r>
      <w:r>
        <w:rPr>
          <w:rFonts w:ascii="Times New Roman" w:eastAsia="Times New Roman" w:hAnsi="Times New Roman" w:cs="Times New Roman"/>
          <w:sz w:val="24"/>
          <w:szCs w:val="24"/>
          <w:lang w:val="de-DE"/>
        </w:rPr>
        <w:softHyphen/>
        <w:t>sor</w:t>
      </w:r>
      <w:r>
        <w:rPr>
          <w:rFonts w:ascii="Times New Roman" w:eastAsia="Times New Roman" w:hAnsi="Times New Roman" w:cs="Times New Roman"/>
          <w:sz w:val="24"/>
          <w:szCs w:val="24"/>
          <w:lang w:val="de-DE"/>
        </w:rPr>
        <w:softHyphen/>
        <w:t>gung mit medizinischem Mund-Nasen-Schutz wieder aufnehmen.</w:t>
      </w:r>
    </w:p>
    <w:p>
      <w:pPr>
        <w:spacing w:before="100" w:beforeAutospacing="1" w:after="100" w:afterAutospacing="1" w:line="240" w:lineRule="auto"/>
        <w:rPr>
          <w:rFonts w:ascii="Times New Roman" w:eastAsia="Times New Roman" w:hAnsi="Times New Roman" w:cs="Times New Roman"/>
          <w:b/>
          <w:sz w:val="24"/>
          <w:szCs w:val="24"/>
          <w:u w:val="single"/>
          <w:lang w:val="de-DE"/>
        </w:rPr>
      </w:pPr>
      <w:r>
        <w:rPr>
          <w:rFonts w:ascii="Times New Roman" w:eastAsia="Times New Roman" w:hAnsi="Times New Roman" w:cs="Times New Roman"/>
          <w:b/>
          <w:sz w:val="24"/>
          <w:szCs w:val="24"/>
          <w:u w:val="single"/>
          <w:lang w:val="de-DE"/>
        </w:rPr>
        <w:t>Hand</w:t>
      </w:r>
      <w:r>
        <w:rPr>
          <w:rFonts w:ascii="Times New Roman" w:eastAsia="Times New Roman" w:hAnsi="Times New Roman" w:cs="Times New Roman"/>
          <w:b/>
          <w:sz w:val="24"/>
          <w:szCs w:val="24"/>
          <w:u w:val="single"/>
          <w:lang w:val="de-DE"/>
        </w:rPr>
        <w:softHyphen/>
        <w:t>lungs</w:t>
      </w:r>
      <w:r>
        <w:rPr>
          <w:rFonts w:ascii="Times New Roman" w:eastAsia="Times New Roman" w:hAnsi="Times New Roman" w:cs="Times New Roman"/>
          <w:b/>
          <w:sz w:val="24"/>
          <w:szCs w:val="24"/>
          <w:u w:val="single"/>
          <w:lang w:val="de-DE"/>
        </w:rPr>
        <w:softHyphen/>
        <w:t>op</w:t>
      </w:r>
      <w:r>
        <w:rPr>
          <w:rFonts w:ascii="Times New Roman" w:eastAsia="Times New Roman" w:hAnsi="Times New Roman" w:cs="Times New Roman"/>
          <w:b/>
          <w:sz w:val="24"/>
          <w:szCs w:val="24"/>
          <w:u w:val="single"/>
          <w:lang w:val="de-DE"/>
        </w:rPr>
        <w:softHyphen/>
        <w:t>tio</w:t>
      </w:r>
      <w:r>
        <w:rPr>
          <w:rFonts w:ascii="Times New Roman" w:eastAsia="Times New Roman" w:hAnsi="Times New Roman" w:cs="Times New Roman"/>
          <w:b/>
          <w:sz w:val="24"/>
          <w:szCs w:val="24"/>
          <w:u w:val="single"/>
          <w:lang w:val="de-DE"/>
        </w:rPr>
        <w:softHyphen/>
        <w:t>nen für Medizinisches Personal mit Covid-19-Infektion (positiv auf SARS-CoV-2 getestet)</w:t>
      </w:r>
    </w:p>
    <w:p>
      <w:pPr>
        <w:spacing w:after="0" w:line="240" w:lineRule="auto"/>
        <w:rPr>
          <w:rFonts w:ascii="Times New Roman" w:eastAsia="Times New Roman" w:hAnsi="Times New Roman" w:cs="Times New Roman"/>
          <w:sz w:val="24"/>
          <w:szCs w:val="24"/>
          <w:lang w:val="de-DE"/>
        </w:rPr>
      </w:pPr>
    </w:p>
    <w:p>
      <w:pPr>
        <w:spacing w:after="0"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SARS-CoV-2 positives Personal wird nicht in der Krankenversorgung eingesetzt. Voraussetzung für Wiederaufnahme der Tätigkeit:</w:t>
      </w:r>
    </w:p>
    <w:p>
      <w:pPr>
        <w:spacing w:after="0"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ab/>
        <w:t>siehe „COVID-19: Entlassungskriterien aus der Isolierung“</w:t>
      </w:r>
    </w:p>
    <w:p>
      <w:pPr>
        <w:spacing w:after="0" w:line="240" w:lineRule="auto"/>
        <w:ind w:left="720" w:hanging="72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ab/>
        <w:t xml:space="preserve">in </w:t>
      </w:r>
      <w:r>
        <w:rPr>
          <w:rFonts w:ascii="Times New Roman" w:eastAsia="Times New Roman" w:hAnsi="Times New Roman" w:cs="Times New Roman"/>
          <w:sz w:val="24"/>
          <w:szCs w:val="24"/>
          <w:u w:val="single"/>
          <w:lang w:val="de-DE"/>
        </w:rPr>
        <w:t>absoluten Ausnahmefällen</w:t>
      </w:r>
      <w:r>
        <w:rPr>
          <w:rFonts w:ascii="Times New Roman" w:eastAsia="Times New Roman" w:hAnsi="Times New Roman" w:cs="Times New Roman"/>
          <w:sz w:val="24"/>
          <w:szCs w:val="24"/>
          <w:lang w:val="de-DE"/>
        </w:rPr>
        <w:t xml:space="preserve"> ist die Versorgung NUR von COVID-19-Patientinnen und Patienten denkbar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trPr>
          <w:tblCellSpacing w:w="15" w:type="dxa"/>
        </w:trPr>
        <w:tc>
          <w:tcPr>
            <w:tcW w:w="0" w:type="auto"/>
            <w:vAlign w:val="center"/>
          </w:tcPr>
          <w:p>
            <w:pPr>
              <w:rPr>
                <w:rFonts w:ascii="Times New Roman" w:eastAsia="Times New Roman" w:hAnsi="Times New Roman" w:cs="Times New Roman"/>
                <w:sz w:val="24"/>
                <w:szCs w:val="24"/>
                <w:lang w:val="de-DE"/>
              </w:rPr>
            </w:pPr>
          </w:p>
        </w:tc>
      </w:tr>
    </w:tbl>
    <w:p>
      <w:pPr>
        <w:spacing w:before="100" w:beforeAutospacing="1" w:after="100" w:afterAutospacing="1" w:line="240" w:lineRule="auto"/>
        <w:rPr>
          <w:rFonts w:ascii="Times New Roman" w:eastAsia="Times New Roman" w:hAnsi="Times New Roman" w:cs="Times New Roman"/>
          <w:sz w:val="24"/>
          <w:szCs w:val="24"/>
          <w:lang w:val="de-DE"/>
        </w:rPr>
      </w:pPr>
      <w:hyperlink r:id="rId7" w:anchor="Start" w:tooltip="Zum Seitenanfang" w:history="1">
        <w:r>
          <w:rPr>
            <w:rFonts w:ascii="Times New Roman" w:eastAsia="Times New Roman" w:hAnsi="Times New Roman" w:cs="Times New Roman"/>
            <w:color w:val="0000FF"/>
            <w:sz w:val="24"/>
            <w:szCs w:val="24"/>
            <w:u w:val="single"/>
            <w:lang w:val="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doc13848752bodyText3"/>
      <w:bookmarkEnd w:id="3"/>
      <w:proofErr w:type="spellStart"/>
      <w:r>
        <w:rPr>
          <w:rFonts w:ascii="Times New Roman" w:eastAsia="Times New Roman" w:hAnsi="Times New Roman" w:cs="Times New Roman"/>
          <w:b/>
          <w:bCs/>
          <w:sz w:val="36"/>
          <w:szCs w:val="36"/>
        </w:rPr>
        <w:t>Weitere</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Informationen</w:t>
      </w:r>
      <w:proofErr w:type="spellEnd"/>
    </w:p>
    <w:p>
      <w:pPr>
        <w:numPr>
          <w:ilvl w:val="0"/>
          <w:numId w:val="14"/>
        </w:numPr>
        <w:spacing w:before="100" w:beforeAutospacing="1" w:after="100" w:afterAutospacing="1" w:line="240" w:lineRule="auto"/>
        <w:rPr>
          <w:rFonts w:ascii="Times New Roman" w:eastAsia="Times New Roman" w:hAnsi="Times New Roman" w:cs="Times New Roman"/>
          <w:sz w:val="24"/>
          <w:szCs w:val="24"/>
          <w:lang w:val="de-DE"/>
        </w:rPr>
      </w:pPr>
      <w:hyperlink r:id="rId8" w:tgtFrame="_self" w:tooltip="Lesen Sie den Artikel &quot;Optionen zum Management von Kontaktpersonen unter medizinischem und nicht medizinischem Personal in Alten- und Pflegeeinrichtungen bei Personalmangel&quot;" w:history="1">
        <w:r>
          <w:rPr>
            <w:rFonts w:ascii="Times New Roman" w:eastAsia="Times New Roman" w:hAnsi="Times New Roman" w:cs="Times New Roman"/>
            <w:color w:val="0000FF"/>
            <w:sz w:val="24"/>
            <w:szCs w:val="24"/>
            <w:u w:val="single"/>
            <w:lang w:val="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rPr>
          <w:rFonts w:ascii="Times New Roman" w:eastAsia="Times New Roman" w:hAnsi="Times New Roman" w:cs="Times New Roman"/>
          <w:sz w:val="24"/>
          <w:szCs w:val="24"/>
        </w:rPr>
      </w:pPr>
      <w:bookmarkStart w:id="4" w:name="_Hlk56170304"/>
      <w:r>
        <w:rPr>
          <w:rFonts w:ascii="Times New Roman" w:eastAsia="Times New Roman" w:hAnsi="Times New Roman" w:cs="Times New Roman"/>
          <w:sz w:val="24"/>
          <w:szCs w:val="24"/>
        </w:rPr>
        <w:t>Stand: 19.11.2020</w:t>
      </w:r>
    </w:p>
    <w:bookmarkEnd w:id="4"/>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B8"/>
    <w:multiLevelType w:val="multilevel"/>
    <w:tmpl w:val="0734B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FF3433"/>
    <w:multiLevelType w:val="multilevel"/>
    <w:tmpl w:val="9DDE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75A36"/>
    <w:multiLevelType w:val="multilevel"/>
    <w:tmpl w:val="07AA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201A6"/>
    <w:multiLevelType w:val="multilevel"/>
    <w:tmpl w:val="BF1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0F6F"/>
    <w:multiLevelType w:val="multilevel"/>
    <w:tmpl w:val="7D1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D017F"/>
    <w:multiLevelType w:val="multilevel"/>
    <w:tmpl w:val="1FE87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B2DD1"/>
    <w:multiLevelType w:val="multilevel"/>
    <w:tmpl w:val="B74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E7B3B"/>
    <w:multiLevelType w:val="multilevel"/>
    <w:tmpl w:val="99D4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A17FF"/>
    <w:multiLevelType w:val="multilevel"/>
    <w:tmpl w:val="766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030BB"/>
    <w:multiLevelType w:val="multilevel"/>
    <w:tmpl w:val="6F58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B169E"/>
    <w:multiLevelType w:val="hybridMultilevel"/>
    <w:tmpl w:val="C3866674"/>
    <w:lvl w:ilvl="0" w:tplc="D4320680">
      <w:start w:val="2"/>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541D4"/>
    <w:multiLevelType w:val="multilevel"/>
    <w:tmpl w:val="35B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603A4"/>
    <w:multiLevelType w:val="multilevel"/>
    <w:tmpl w:val="B58A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39349F"/>
    <w:multiLevelType w:val="multilevel"/>
    <w:tmpl w:val="D1B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C4029"/>
    <w:multiLevelType w:val="multilevel"/>
    <w:tmpl w:val="33C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E1DA2"/>
    <w:multiLevelType w:val="multilevel"/>
    <w:tmpl w:val="EA36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9"/>
  </w:num>
  <w:num w:numId="4">
    <w:abstractNumId w:val="7"/>
  </w:num>
  <w:num w:numId="5">
    <w:abstractNumId w:val="2"/>
  </w:num>
  <w:num w:numId="6">
    <w:abstractNumId w:val="10"/>
  </w:num>
  <w:num w:numId="7">
    <w:abstractNumId w:val="6"/>
  </w:num>
  <w:num w:numId="8">
    <w:abstractNumId w:val="4"/>
  </w:num>
  <w:num w:numId="9">
    <w:abstractNumId w:val="16"/>
  </w:num>
  <w:num w:numId="10">
    <w:abstractNumId w:val="5"/>
  </w:num>
  <w:num w:numId="11">
    <w:abstractNumId w:val="12"/>
  </w:num>
  <w:num w:numId="12">
    <w:abstractNumId w:val="1"/>
  </w:num>
  <w:num w:numId="13">
    <w:abstractNumId w:val="15"/>
  </w:num>
  <w:num w:numId="14">
    <w:abstractNumId w:val="0"/>
  </w:num>
  <w:num w:numId="15">
    <w:abstractNumId w:val="3"/>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1AC56-C31C-400F-9E4E-3CB19CAA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74870">
      <w:bodyDiv w:val="1"/>
      <w:marLeft w:val="0"/>
      <w:marRight w:val="0"/>
      <w:marTop w:val="0"/>
      <w:marBottom w:val="0"/>
      <w:divBdr>
        <w:top w:val="none" w:sz="0" w:space="0" w:color="auto"/>
        <w:left w:val="none" w:sz="0" w:space="0" w:color="auto"/>
        <w:bottom w:val="none" w:sz="0" w:space="0" w:color="auto"/>
        <w:right w:val="none" w:sz="0" w:space="0" w:color="auto"/>
      </w:divBdr>
    </w:div>
    <w:div w:id="1903444536">
      <w:bodyDiv w:val="1"/>
      <w:marLeft w:val="0"/>
      <w:marRight w:val="0"/>
      <w:marTop w:val="0"/>
      <w:marBottom w:val="0"/>
      <w:divBdr>
        <w:top w:val="none" w:sz="0" w:space="0" w:color="auto"/>
        <w:left w:val="none" w:sz="0" w:space="0" w:color="auto"/>
        <w:bottom w:val="none" w:sz="0" w:space="0" w:color="auto"/>
        <w:right w:val="none" w:sz="0" w:space="0" w:color="auto"/>
      </w:divBdr>
      <w:divsChild>
        <w:div w:id="1482500999">
          <w:marLeft w:val="0"/>
          <w:marRight w:val="0"/>
          <w:marTop w:val="0"/>
          <w:marBottom w:val="0"/>
          <w:divBdr>
            <w:top w:val="none" w:sz="0" w:space="0" w:color="auto"/>
            <w:left w:val="none" w:sz="0" w:space="0" w:color="auto"/>
            <w:bottom w:val="none" w:sz="0" w:space="0" w:color="auto"/>
            <w:right w:val="none" w:sz="0" w:space="0" w:color="auto"/>
          </w:divBdr>
        </w:div>
        <w:div w:id="200700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Personal_Pflege.html" TargetMode="External"/><Relationship Id="rId3" Type="http://schemas.openxmlformats.org/officeDocument/2006/relationships/styles" Target="styles.xml"/><Relationship Id="rId7" Type="http://schemas.openxmlformats.org/officeDocument/2006/relationships/hyperlink" Target="https://www.rki.de/DE/Content/InfAZ/N/Neuartiges_Coronavirus/HCW.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HCW.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F7F4-43C9-44F1-BA8C-FA81B4FA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6486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Schweickert, Birgitta</dc:creator>
  <cp:lastModifiedBy>Eckmanns, Tim</cp:lastModifiedBy>
  <cp:revision>2</cp:revision>
  <dcterms:created xsi:type="dcterms:W3CDTF">2020-11-24T09:02:00Z</dcterms:created>
  <dcterms:modified xsi:type="dcterms:W3CDTF">2020-11-24T09:02:00Z</dcterms:modified>
</cp:coreProperties>
</file>