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NurText"/>
        <w:rPr>
          <w:b/>
        </w:rPr>
      </w:pPr>
      <w:commentRangeStart w:id="0"/>
      <w:r>
        <w:rPr>
          <w:b/>
        </w:rPr>
        <w:t xml:space="preserve">Textvorschlag für Ausnahme von Quarantänepflicht für genesene Einreisende aus Risikogebieten: </w:t>
      </w:r>
      <w:commentRangeEnd w:id="0"/>
      <w:r>
        <w:rPr>
          <w:rStyle w:val="Kommentarzeichen"/>
          <w:rFonts w:asciiTheme="minorHAnsi" w:hAnsiTheme="minorHAnsi"/>
          <w:lang w:val="en-GB"/>
        </w:rPr>
        <w:commentReference w:id="0"/>
      </w:r>
    </w:p>
    <w:p>
      <w:pPr>
        <w:pStyle w:val="NurText"/>
      </w:pPr>
    </w:p>
    <w:p>
      <w:pPr>
        <w:pStyle w:val="NurText"/>
        <w:rPr>
          <w:ins w:id="1" w:author="Rexroth, Ute" w:date="2020-11-25T18:17:00Z"/>
        </w:rPr>
      </w:pPr>
      <w:r>
        <w:t xml:space="preserve">Bei Personen, die nachweislich eine </w:t>
      </w:r>
      <w:bookmarkStart w:id="2" w:name="_Hlk56870807"/>
      <w:r>
        <w:t>molekulardiagnostisch</w:t>
      </w:r>
      <w:bookmarkEnd w:id="2"/>
      <w:r>
        <w:t xml:space="preserve"> nachgewiesene </w:t>
      </w:r>
      <w:bookmarkStart w:id="3" w:name="_Hlk56870970"/>
      <w:r>
        <w:t>SARS-CoV-2 Infektion hatten und wieder als genesen gelten</w:t>
      </w:r>
      <w:bookmarkEnd w:id="3"/>
      <w:r>
        <w:t xml:space="preserve">, </w:t>
      </w:r>
      <w:bookmarkStart w:id="4" w:name="_Hlk56870866"/>
      <w:r>
        <w:t>kann nach aktuellem Kenntnisstand von einer partiellen Immunität ausgegangen werden. Obwohl eine erneute Ansteckung und ein damit einhergehendes Übertragungsrisiko auf andere Personen nicht mit letzter Sicherheit ausgeschlossen werden kann, ist bei diesen Personen dennoch keine Quarantäne erforderlich.</w:t>
      </w:r>
      <w:bookmarkEnd w:id="4"/>
      <w:r>
        <w:t xml:space="preserve"> Nach Einreise aus einem Risikogebiet oder Exposition zu einem COVID-19 Fall soll daher ein </w:t>
      </w:r>
      <w:proofErr w:type="spellStart"/>
      <w:r>
        <w:t>Selbstmonitoring</w:t>
      </w:r>
      <w:proofErr w:type="spellEnd"/>
      <w:r>
        <w:t xml:space="preserve"> und bei Auftreten von Symptomen eine sofortige Selbst-Isolation und Testung erfolgen. </w:t>
      </w:r>
      <w:ins w:id="5" w:author="Rexroth, Ute" w:date="2020-11-25T18:17:00Z">
        <w:r>
          <w:t xml:space="preserve">Informationen zur Anerkennung von molekularbiologischen Testen auf SARS-CoV-2 bei Einreise aus einem Risikogebiet nach Deutschland  </w:t>
        </w:r>
      </w:ins>
      <w:ins w:id="6" w:author="Rexroth, Ute" w:date="2020-11-25T18:16:00Z">
        <w:r>
          <w:t xml:space="preserve"> </w:t>
        </w:r>
      </w:ins>
      <w:ins w:id="7" w:author="Rexroth, Ute" w:date="2020-11-25T18:18:00Z">
        <w:r>
          <w:t xml:space="preserve">finden sich hier: </w:t>
        </w:r>
      </w:ins>
      <w:bookmarkStart w:id="8" w:name="_GoBack"/>
      <w:bookmarkEnd w:id="8"/>
      <w:ins w:id="9" w:author="Rexroth, Ute" w:date="2020-11-25T18:20:00Z">
        <w:r>
          <w:fldChar w:fldCharType="begin"/>
        </w:r>
        <w:r>
          <w:instrText xml:space="preserve"> HYPERLINK "</w:instrText>
        </w:r>
      </w:ins>
      <w:ins w:id="10" w:author="Rexroth, Ute" w:date="2020-11-25T18:17:00Z">
        <w:r>
          <w:rPr>
            <w:rPrChange w:id="11" w:author="Rexroth, Ute" w:date="2020-11-25T18:20:00Z">
              <w:rPr>
                <w:rStyle w:val="Hyperlink"/>
              </w:rPr>
            </w:rPrChange>
          </w:rPr>
          <w:instrText>https://www.rki.de/DE/Content/InfAZ/N/Neuartiges_Coronavirus/Transport/Archiv_Tests/Test_29062020.pdf?__blob=publicationFile</w:instrText>
        </w:r>
      </w:ins>
      <w:ins w:id="12" w:author="Rexroth, Ute" w:date="2020-11-25T18:20:00Z">
        <w:r>
          <w:instrText xml:space="preserve">" </w:instrText>
        </w:r>
        <w:r>
          <w:fldChar w:fldCharType="separate"/>
        </w:r>
      </w:ins>
      <w:ins w:id="13" w:author="Rexroth, Ute" w:date="2020-11-25T18:17:00Z">
        <w:r>
          <w:rPr>
            <w:rStyle w:val="Hyperlink"/>
          </w:rPr>
          <w:t>https://www.rki.de/DE/Content/InfAZ/N/Neuartiges_Coronavirus/Transport/Archiv_Tests/Test_29062020.pdf?__blob=publicationFile</w:t>
        </w:r>
      </w:ins>
      <w:ins w:id="14" w:author="Rexroth, Ute" w:date="2020-11-25T18:20:00Z">
        <w:r>
          <w:fldChar w:fldCharType="end"/>
        </w:r>
      </w:ins>
    </w:p>
    <w:p>
      <w:pPr>
        <w:pStyle w:val="NurText"/>
      </w:pPr>
      <w:r>
        <w:t>Bei positivem Test wird die Person wieder zu einem Fall. In dieser Situation sollten alle Maßnahmen ergriffen werden wie bei sonstigen Fällen auch (inkl. Isolation).</w:t>
      </w:r>
    </w:p>
    <w:p>
      <w:pPr>
        <w:pStyle w:val="NurText"/>
      </w:pPr>
    </w:p>
    <w:p>
      <w:pPr>
        <w:pStyle w:val="NurText"/>
      </w:pPr>
    </w:p>
    <w:p>
      <w:pPr>
        <w:pStyle w:val="NurText"/>
      </w:pPr>
    </w:p>
    <w:p>
      <w:pPr>
        <w:pStyle w:val="NurText"/>
      </w:pPr>
    </w:p>
    <w:p>
      <w:pPr>
        <w:pStyle w:val="NurText"/>
      </w:pPr>
    </w:p>
    <w:p>
      <w:pPr>
        <w:pStyle w:val="NurText"/>
      </w:pPr>
    </w:p>
    <w:p>
      <w:pPr>
        <w:pStyle w:val="NurText"/>
      </w:pPr>
    </w:p>
    <w:p>
      <w:pPr>
        <w:pStyle w:val="NurText"/>
        <w:rPr>
          <w:b/>
        </w:rPr>
      </w:pPr>
      <w:r>
        <w:rPr>
          <w:b/>
        </w:rPr>
        <w:t xml:space="preserve">Zum Vergleich der aktuelle Textbaustein aus dem Kontaktpersonenmanagementpapier: </w:t>
      </w:r>
    </w:p>
    <w:p>
      <w:pPr>
        <w:pStyle w:val="NurText"/>
      </w:pPr>
    </w:p>
    <w:p>
      <w:pPr>
        <w:pStyle w:val="NurText"/>
      </w:pPr>
      <w:bookmarkStart w:id="15" w:name="_Hlk56869286"/>
      <w:r>
        <w:t xml:space="preserve">Falls die Kontaktperson früher bereits selbst ein laborbestätigter Fall war, ist keine Quarantäne erforderlich. Es soll ein </w:t>
      </w:r>
      <w:proofErr w:type="spellStart"/>
      <w:r>
        <w:t>Selbstmonitoring</w:t>
      </w:r>
      <w:proofErr w:type="spellEnd"/>
      <w:r>
        <w:t xml:space="preserve"> erfolgen und bei Auftreten von Symptomen eine sofortige Selbst-Isolation und Testung. Bei positivem Test wird die Kontaktperson wieder zu einem Fall. In dieser Situation sollten alle Maßnahmen ergriffen werden wie bei sonstigen Fällen auch (inkl. Isolation).</w:t>
      </w:r>
    </w:p>
    <w:bookmarkEnd w:id="15"/>
    <w:p>
      <w:pPr>
        <w:rPr>
          <w:lang w:val="de-DE"/>
        </w:rPr>
      </w:pPr>
    </w:p>
    <w:sectPr>
      <w:pgSz w:w="12240" w:h="15840"/>
      <w:pgMar w:top="1417" w:right="1417" w:bottom="1134" w:left="1417"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an der Heiden, Maria" w:date="2020-11-23T17:48:00Z" w:initials="adHM">
    <w:p>
      <w:pPr>
        <w:pStyle w:val="berschrift2"/>
      </w:pPr>
      <w:r>
        <w:rPr>
          <w:rStyle w:val="Kommentarzeichen"/>
        </w:rPr>
        <w:annotationRef/>
      </w:r>
      <w:r>
        <w:t>Schlage FAQ vor unter “Kontaktpersonen und Quarantäne“</w:t>
      </w:r>
    </w:p>
    <w:p>
      <w:pPr>
        <w:pStyle w:val="berschrift2"/>
      </w:pPr>
    </w:p>
    <w:p>
      <w:pPr>
        <w:pStyle w:val="berschrift2"/>
      </w:pPr>
      <w:r>
        <w:t>Titel „Gilt für Einreisende aus Risikogebieten die Quarantänepflicht, wenn diese zuvor eine molekulardiagnostisch nachgewiesene SARS-CoV-2 Infektion hatten und wieder als genesen gelten?“</w:t>
      </w:r>
    </w:p>
  </w:comment>
</w:comments>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636EE1" w16cex:dateUtc="2020-11-21T09:48:00Z"/>
  <w16cex:commentExtensible w16cex:durableId="23636E9D" w16cex:dateUtc="2020-11-21T09:46:00Z"/>
</w16cex:commentsExtensibl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AD05E2"/>
    <w:multiLevelType w:val="hybridMultilevel"/>
    <w:tmpl w:val="A6940D5A"/>
    <w:lvl w:ilvl="0" w:tplc="94E81DEE">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1A0F5B05"/>
    <w:multiLevelType w:val="hybridMultilevel"/>
    <w:tmpl w:val="E2020AF2"/>
    <w:lvl w:ilvl="0" w:tplc="1F0A186A">
      <w:start w:val="1"/>
      <w:numFmt w:val="decimal"/>
      <w:lvlText w:val="%1."/>
      <w:lvlJc w:val="left"/>
      <w:pPr>
        <w:ind w:left="1125" w:hanging="76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27285B90"/>
    <w:multiLevelType w:val="hybridMultilevel"/>
    <w:tmpl w:val="D776630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31EF4C6B"/>
    <w:multiLevelType w:val="hybridMultilevel"/>
    <w:tmpl w:val="63FC12A6"/>
    <w:lvl w:ilvl="0" w:tplc="A4F4A076">
      <w:start w:val="1"/>
      <w:numFmt w:val="decimal"/>
      <w:lvlText w:val="%1"/>
      <w:lvlJc w:val="left"/>
      <w:pPr>
        <w:ind w:left="786"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34247C3E"/>
    <w:multiLevelType w:val="hybridMultilevel"/>
    <w:tmpl w:val="D318FD72"/>
    <w:lvl w:ilvl="0" w:tplc="FA8C7610">
      <w:start w:val="1"/>
      <w:numFmt w:val="decimal"/>
      <w:lvlText w:val="%1"/>
      <w:lvlJc w:val="left"/>
      <w:pPr>
        <w:ind w:left="786" w:hanging="360"/>
      </w:pPr>
      <w:rPr>
        <w:rFonts w:hint="default"/>
      </w:rPr>
    </w:lvl>
    <w:lvl w:ilvl="1" w:tplc="04070019" w:tentative="1">
      <w:start w:val="1"/>
      <w:numFmt w:val="lowerLetter"/>
      <w:lvlText w:val="%2."/>
      <w:lvlJc w:val="left"/>
      <w:pPr>
        <w:ind w:left="1506" w:hanging="360"/>
      </w:pPr>
    </w:lvl>
    <w:lvl w:ilvl="2" w:tplc="0407001B" w:tentative="1">
      <w:start w:val="1"/>
      <w:numFmt w:val="lowerRoman"/>
      <w:lvlText w:val="%3."/>
      <w:lvlJc w:val="right"/>
      <w:pPr>
        <w:ind w:left="2226" w:hanging="180"/>
      </w:pPr>
    </w:lvl>
    <w:lvl w:ilvl="3" w:tplc="0407000F" w:tentative="1">
      <w:start w:val="1"/>
      <w:numFmt w:val="decimal"/>
      <w:lvlText w:val="%4."/>
      <w:lvlJc w:val="left"/>
      <w:pPr>
        <w:ind w:left="2946" w:hanging="360"/>
      </w:pPr>
    </w:lvl>
    <w:lvl w:ilvl="4" w:tplc="04070019" w:tentative="1">
      <w:start w:val="1"/>
      <w:numFmt w:val="lowerLetter"/>
      <w:lvlText w:val="%5."/>
      <w:lvlJc w:val="left"/>
      <w:pPr>
        <w:ind w:left="3666" w:hanging="360"/>
      </w:pPr>
    </w:lvl>
    <w:lvl w:ilvl="5" w:tplc="0407001B" w:tentative="1">
      <w:start w:val="1"/>
      <w:numFmt w:val="lowerRoman"/>
      <w:lvlText w:val="%6."/>
      <w:lvlJc w:val="right"/>
      <w:pPr>
        <w:ind w:left="4386" w:hanging="180"/>
      </w:pPr>
    </w:lvl>
    <w:lvl w:ilvl="6" w:tplc="0407000F" w:tentative="1">
      <w:start w:val="1"/>
      <w:numFmt w:val="decimal"/>
      <w:lvlText w:val="%7."/>
      <w:lvlJc w:val="left"/>
      <w:pPr>
        <w:ind w:left="5106" w:hanging="360"/>
      </w:pPr>
    </w:lvl>
    <w:lvl w:ilvl="7" w:tplc="04070019" w:tentative="1">
      <w:start w:val="1"/>
      <w:numFmt w:val="lowerLetter"/>
      <w:lvlText w:val="%8."/>
      <w:lvlJc w:val="left"/>
      <w:pPr>
        <w:ind w:left="5826" w:hanging="360"/>
      </w:pPr>
    </w:lvl>
    <w:lvl w:ilvl="8" w:tplc="0407001B" w:tentative="1">
      <w:start w:val="1"/>
      <w:numFmt w:val="lowerRoman"/>
      <w:lvlText w:val="%9."/>
      <w:lvlJc w:val="right"/>
      <w:pPr>
        <w:ind w:left="6546" w:hanging="180"/>
      </w:pPr>
    </w:lvl>
  </w:abstractNum>
  <w:abstractNum w:abstractNumId="5" w15:restartNumberingAfterBreak="0">
    <w:nsid w:val="61F36C05"/>
    <w:multiLevelType w:val="hybridMultilevel"/>
    <w:tmpl w:val="AF38690C"/>
    <w:lvl w:ilvl="0" w:tplc="1F0A186A">
      <w:start w:val="1"/>
      <w:numFmt w:val="decimal"/>
      <w:lvlText w:val="%1."/>
      <w:lvlJc w:val="left"/>
      <w:pPr>
        <w:ind w:left="1125" w:hanging="76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74775845"/>
    <w:multiLevelType w:val="hybridMultilevel"/>
    <w:tmpl w:val="20F0DBC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6"/>
  </w:num>
  <w:num w:numId="2">
    <w:abstractNumId w:val="1"/>
  </w:num>
  <w:num w:numId="3">
    <w:abstractNumId w:val="5"/>
  </w:num>
  <w:num w:numId="4">
    <w:abstractNumId w:val="2"/>
  </w:num>
  <w:num w:numId="5">
    <w:abstractNumId w:val="3"/>
  </w:num>
  <w:num w:numId="6">
    <w:abstractNumId w:val="0"/>
  </w:num>
  <w:num w:numId="7">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n der Heiden, Maria">
    <w15:presenceInfo w15:providerId="None" w15:userId="an der Heiden, Maria"/>
  </w15:person>
  <w15:person w15:author="Rexroth, Ute">
    <w15:presenceInfo w15:providerId="None" w15:userId="Rexroth, U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37601D6-894F-4521-8649-D3AD513460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Pr>
      <w:lang w:val="en-GB"/>
    </w:rPr>
  </w:style>
  <w:style w:type="paragraph" w:styleId="berschrift2">
    <w:name w:val="heading 2"/>
    <w:basedOn w:val="Standard"/>
    <w:link w:val="berschrift2Zchn"/>
    <w:uiPriority w:val="9"/>
    <w:qFormat/>
    <w:pPr>
      <w:spacing w:before="100" w:beforeAutospacing="1" w:after="100" w:afterAutospacing="1" w:line="240" w:lineRule="auto"/>
      <w:outlineLvl w:val="1"/>
    </w:pPr>
    <w:rPr>
      <w:rFonts w:ascii="Times New Roman" w:eastAsia="Times New Roman" w:hAnsi="Times New Roman" w:cs="Times New Roman"/>
      <w:b/>
      <w:bCs/>
      <w:sz w:val="36"/>
      <w:szCs w:val="36"/>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NurText">
    <w:name w:val="Plain Text"/>
    <w:basedOn w:val="Standard"/>
    <w:link w:val="NurTextZchn"/>
    <w:uiPriority w:val="99"/>
    <w:unhideWhenUsed/>
    <w:pPr>
      <w:spacing w:after="0" w:line="240" w:lineRule="auto"/>
    </w:pPr>
    <w:rPr>
      <w:rFonts w:ascii="Calibri" w:hAnsi="Calibri"/>
      <w:szCs w:val="21"/>
      <w:lang w:val="de-DE"/>
    </w:rPr>
  </w:style>
  <w:style w:type="character" w:customStyle="1" w:styleId="NurTextZchn">
    <w:name w:val="Nur Text Zchn"/>
    <w:basedOn w:val="Absatz-Standardschriftart"/>
    <w:link w:val="NurText"/>
    <w:uiPriority w:val="99"/>
    <w:rPr>
      <w:rFonts w:ascii="Calibri" w:hAnsi="Calibri"/>
      <w:szCs w:val="21"/>
    </w:rPr>
  </w:style>
  <w:style w:type="character" w:styleId="Hyperlink">
    <w:name w:val="Hyperlink"/>
    <w:basedOn w:val="Absatz-Standardschriftart"/>
    <w:uiPriority w:val="99"/>
    <w:unhideWhenUsed/>
    <w:rPr>
      <w:color w:val="0000FF" w:themeColor="hyperlink"/>
      <w:u w:val="single"/>
    </w:rPr>
  </w:style>
  <w:style w:type="character" w:customStyle="1" w:styleId="glossaryentry">
    <w:name w:val="glossaryentry"/>
    <w:basedOn w:val="Absatz-Standardschriftart"/>
  </w:style>
  <w:style w:type="paragraph" w:styleId="StandardWeb">
    <w:name w:val="Normal (Web)"/>
    <w:basedOn w:val="Standard"/>
    <w:uiPriority w:val="99"/>
    <w:semiHidden/>
    <w:unhideWhenUsed/>
    <w:pPr>
      <w:spacing w:before="100" w:beforeAutospacing="1" w:after="100" w:afterAutospacing="1" w:line="240" w:lineRule="auto"/>
    </w:pPr>
    <w:rPr>
      <w:rFonts w:ascii="Times New Roman" w:eastAsia="Times New Roman" w:hAnsi="Times New Roman" w:cs="Times New Roman"/>
      <w:sz w:val="24"/>
      <w:szCs w:val="24"/>
      <w:lang w:val="de-DE" w:eastAsia="de-DE"/>
    </w:rPr>
  </w:style>
  <w:style w:type="paragraph" w:styleId="Sprechblasentext">
    <w:name w:val="Balloon Text"/>
    <w:basedOn w:val="Standard"/>
    <w:link w:val="SprechblasentextZchn"/>
    <w:uiPriority w:val="99"/>
    <w:semiHidden/>
    <w:unhideWhenUse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hAnsi="Tahoma" w:cs="Tahoma"/>
      <w:sz w:val="16"/>
      <w:szCs w:val="16"/>
      <w:lang w:val="en-GB"/>
    </w:rPr>
  </w:style>
  <w:style w:type="character" w:styleId="Kommentarzeichen">
    <w:name w:val="annotation reference"/>
    <w:basedOn w:val="Absatz-Standardschriftart"/>
    <w:uiPriority w:val="99"/>
    <w:unhideWhenUsed/>
    <w:rPr>
      <w:sz w:val="16"/>
      <w:szCs w:val="16"/>
    </w:rPr>
  </w:style>
  <w:style w:type="paragraph" w:styleId="Kommentartext">
    <w:name w:val="annotation text"/>
    <w:basedOn w:val="Standard"/>
    <w:link w:val="KommentartextZchn"/>
    <w:uiPriority w:val="99"/>
    <w:unhideWhenUsed/>
    <w:pPr>
      <w:spacing w:line="240" w:lineRule="auto"/>
    </w:pPr>
    <w:rPr>
      <w:sz w:val="20"/>
      <w:szCs w:val="20"/>
    </w:rPr>
  </w:style>
  <w:style w:type="character" w:customStyle="1" w:styleId="KommentartextZchn">
    <w:name w:val="Kommentartext Zchn"/>
    <w:basedOn w:val="Absatz-Standardschriftart"/>
    <w:link w:val="Kommentartext"/>
    <w:uiPriority w:val="99"/>
    <w:rPr>
      <w:sz w:val="20"/>
      <w:szCs w:val="20"/>
      <w:lang w:val="en-GB"/>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b/>
      <w:bCs/>
      <w:sz w:val="20"/>
      <w:szCs w:val="20"/>
      <w:lang w:val="en-GB"/>
    </w:rPr>
  </w:style>
  <w:style w:type="character" w:customStyle="1" w:styleId="berschrift2Zchn">
    <w:name w:val="Überschrift 2 Zchn"/>
    <w:basedOn w:val="Absatz-Standardschriftart"/>
    <w:link w:val="berschrift2"/>
    <w:uiPriority w:val="9"/>
    <w:rPr>
      <w:rFonts w:ascii="Times New Roman" w:eastAsia="Times New Roman" w:hAnsi="Times New Roman" w:cs="Times New Roman"/>
      <w:b/>
      <w:bCs/>
      <w:sz w:val="36"/>
      <w:szCs w:val="36"/>
      <w:lang w:eastAsia="de-DE"/>
    </w:rPr>
  </w:style>
  <w:style w:type="character" w:styleId="NichtaufgelsteErwhnung">
    <w:name w:val="Unresolved Mention"/>
    <w:basedOn w:val="Absatz-Standardschriftar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7839882">
      <w:bodyDiv w:val="1"/>
      <w:marLeft w:val="0"/>
      <w:marRight w:val="0"/>
      <w:marTop w:val="0"/>
      <w:marBottom w:val="0"/>
      <w:divBdr>
        <w:top w:val="none" w:sz="0" w:space="0" w:color="auto"/>
        <w:left w:val="none" w:sz="0" w:space="0" w:color="auto"/>
        <w:bottom w:val="none" w:sz="0" w:space="0" w:color="auto"/>
        <w:right w:val="none" w:sz="0" w:space="0" w:color="auto"/>
      </w:divBdr>
    </w:div>
    <w:div w:id="458690733">
      <w:bodyDiv w:val="1"/>
      <w:marLeft w:val="0"/>
      <w:marRight w:val="0"/>
      <w:marTop w:val="0"/>
      <w:marBottom w:val="0"/>
      <w:divBdr>
        <w:top w:val="none" w:sz="0" w:space="0" w:color="auto"/>
        <w:left w:val="none" w:sz="0" w:space="0" w:color="auto"/>
        <w:bottom w:val="none" w:sz="0" w:space="0" w:color="auto"/>
        <w:right w:val="none" w:sz="0" w:space="0" w:color="auto"/>
      </w:divBdr>
    </w:div>
    <w:div w:id="713650682">
      <w:bodyDiv w:val="1"/>
      <w:marLeft w:val="0"/>
      <w:marRight w:val="0"/>
      <w:marTop w:val="0"/>
      <w:marBottom w:val="0"/>
      <w:divBdr>
        <w:top w:val="none" w:sz="0" w:space="0" w:color="auto"/>
        <w:left w:val="none" w:sz="0" w:space="0" w:color="auto"/>
        <w:bottom w:val="none" w:sz="0" w:space="0" w:color="auto"/>
        <w:right w:val="none" w:sz="0" w:space="0" w:color="auto"/>
      </w:divBdr>
    </w:div>
    <w:div w:id="721633223">
      <w:bodyDiv w:val="1"/>
      <w:marLeft w:val="0"/>
      <w:marRight w:val="0"/>
      <w:marTop w:val="0"/>
      <w:marBottom w:val="0"/>
      <w:divBdr>
        <w:top w:val="none" w:sz="0" w:space="0" w:color="auto"/>
        <w:left w:val="none" w:sz="0" w:space="0" w:color="auto"/>
        <w:bottom w:val="none" w:sz="0" w:space="0" w:color="auto"/>
        <w:right w:val="none" w:sz="0" w:space="0" w:color="auto"/>
      </w:divBdr>
    </w:div>
    <w:div w:id="1829593002">
      <w:bodyDiv w:val="1"/>
      <w:marLeft w:val="0"/>
      <w:marRight w:val="0"/>
      <w:marTop w:val="0"/>
      <w:marBottom w:val="0"/>
      <w:divBdr>
        <w:top w:val="none" w:sz="0" w:space="0" w:color="auto"/>
        <w:left w:val="none" w:sz="0" w:space="0" w:color="auto"/>
        <w:bottom w:val="none" w:sz="0" w:space="0" w:color="auto"/>
        <w:right w:val="none" w:sz="0" w:space="0" w:color="auto"/>
      </w:divBdr>
      <w:divsChild>
        <w:div w:id="1626544686">
          <w:marLeft w:val="0"/>
          <w:marRight w:val="0"/>
          <w:marTop w:val="0"/>
          <w:marBottom w:val="0"/>
          <w:divBdr>
            <w:top w:val="none" w:sz="0" w:space="0" w:color="auto"/>
            <w:left w:val="none" w:sz="0" w:space="0" w:color="auto"/>
            <w:bottom w:val="none" w:sz="0" w:space="0" w:color="auto"/>
            <w:right w:val="none" w:sz="0" w:space="0" w:color="auto"/>
          </w:divBdr>
          <w:divsChild>
            <w:div w:id="1610502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588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comments" Target="comments.xml"/><Relationship Id="rId4" Type="http://schemas.openxmlformats.org/officeDocument/2006/relationships/webSettings" Target="webSettings.xml"/><Relationship Id="rId9" Type="http://schemas.microsoft.com/office/2018/08/relationships/commentsExtensible" Target="commentsExtensi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246</Words>
  <Characters>1554</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Robert Koch-Institut</Company>
  <LinksUpToDate>false</LinksUpToDate>
  <CharactersWithSpaces>1797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Juliane Seidel</dc:creator>
  <cp:keywords/>
  <dc:description/>
  <cp:lastModifiedBy>Rexroth, Ute</cp:lastModifiedBy>
  <cp:revision>5</cp:revision>
  <dcterms:created xsi:type="dcterms:W3CDTF">2020-11-23T16:45:00Z</dcterms:created>
  <dcterms:modified xsi:type="dcterms:W3CDTF">2020-11-25T17:21:00Z</dcterms:modified>
</cp:coreProperties>
</file>