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E9" w:rsidRDefault="00774964">
      <w:pPr>
        <w:pStyle w:val="berschrift2"/>
        <w:rPr>
          <w:lang w:val="en-US"/>
        </w:rPr>
      </w:pPr>
      <w:bookmarkStart w:id="0" w:name="_Toc396141842"/>
      <w:bookmarkStart w:id="1" w:name="_Toc396401872"/>
      <w:bookmarkStart w:id="2" w:name="_Toc396823982"/>
      <w:bookmarkStart w:id="3" w:name="_Toc354060321"/>
      <w:bookmarkStart w:id="4" w:name="_Toc354060316"/>
      <w:r>
        <w:rPr>
          <w:lang w:val="en-US"/>
        </w:rPr>
        <w:t>Coronavirus</w:t>
      </w:r>
      <w:r>
        <w:rPr>
          <w:lang w:val="en-US"/>
        </w:rPr>
        <w:t>-Krankheit-2019 (COVID-19) (SARS-CoV-2)</w:t>
      </w:r>
    </w:p>
    <w:p w:rsidR="005853E9" w:rsidRDefault="00774964">
      <w:pPr>
        <w:pStyle w:val="berschrift3"/>
      </w:pPr>
      <w:r>
        <w:t>Klinisches Bild</w:t>
      </w:r>
    </w:p>
    <w:p w:rsidR="005853E9" w:rsidRDefault="00774964">
      <w:r>
        <w:t>K</w:t>
      </w:r>
      <w:r>
        <w:t>linisches Bild eines COVID-19, definiert als</w:t>
      </w:r>
      <w:r>
        <w:t xml:space="preserve"> </w:t>
      </w:r>
      <w:r w:rsidRPr="009377CE">
        <w:rPr>
          <w:b/>
        </w:rPr>
        <w:t>mindestens ein</w:t>
      </w:r>
      <w:r w:rsidR="009377CE" w:rsidRPr="009377CE">
        <w:rPr>
          <w:b/>
        </w:rPr>
        <w:t>e</w:t>
      </w:r>
      <w:r w:rsidRPr="009377CE">
        <w:rPr>
          <w:b/>
        </w:rPr>
        <w:t>s</w:t>
      </w:r>
      <w:r>
        <w:t xml:space="preserve"> der </w:t>
      </w:r>
      <w:r>
        <w:t>drei</w:t>
      </w:r>
      <w:r>
        <w:t xml:space="preserve"> </w:t>
      </w:r>
      <w:r>
        <w:t>folgenden Kriterien</w:t>
      </w:r>
      <w:r>
        <w:t>:</w:t>
      </w:r>
    </w:p>
    <w:p w:rsidR="005853E9" w:rsidRDefault="00774964">
      <w:pPr>
        <w:pStyle w:val="EinzugBindestrich"/>
      </w:pPr>
      <w:r>
        <w:t xml:space="preserve">akute </w:t>
      </w:r>
      <w:r>
        <w:t>respiratorische Symptome jeder Schwere,</w:t>
      </w:r>
    </w:p>
    <w:p w:rsidR="005853E9" w:rsidRPr="00774964" w:rsidRDefault="00774964">
      <w:pPr>
        <w:pStyle w:val="EinzugBindestrich"/>
        <w:rPr>
          <w:highlight w:val="yellow"/>
        </w:rPr>
      </w:pPr>
      <w:r w:rsidRPr="00774964">
        <w:rPr>
          <w:highlight w:val="yellow"/>
        </w:rPr>
        <w:t xml:space="preserve">neu aufgetretener </w:t>
      </w:r>
      <w:r w:rsidRPr="00774964">
        <w:rPr>
          <w:highlight w:val="yellow"/>
        </w:rPr>
        <w:t>Geruchs- oder Geschmacksverlust,</w:t>
      </w:r>
    </w:p>
    <w:p w:rsidR="005853E9" w:rsidRDefault="00774964">
      <w:pPr>
        <w:pStyle w:val="EinzugBindestrich"/>
      </w:pPr>
      <w:r>
        <w:rPr>
          <w:rFonts w:ascii="Arial" w:hAnsi="Arial" w:cs="Arial"/>
        </w:rPr>
        <w:t>►</w:t>
      </w:r>
      <w:r>
        <w:t>krankheitsbedingter Tod</w:t>
      </w:r>
    </w:p>
    <w:p w:rsidR="005853E9" w:rsidRDefault="00774964">
      <w:pPr>
        <w:pStyle w:val="berschrift3"/>
      </w:pPr>
      <w:r>
        <w:t>Labordiagnostischer Nachweis</w:t>
      </w:r>
    </w:p>
    <w:p w:rsidR="005853E9" w:rsidRDefault="00774964">
      <w:r>
        <w:t xml:space="preserve">Positiver Befund mit </w:t>
      </w:r>
      <w:r>
        <w:rPr>
          <w:rStyle w:val="Fett"/>
        </w:rPr>
        <w:t>mindestens einer</w:t>
      </w:r>
      <w:r>
        <w:t xml:space="preserve"> der </w:t>
      </w:r>
      <w:r>
        <w:t xml:space="preserve">drei </w:t>
      </w:r>
      <w:r>
        <w:t>folgenden Methoden:</w:t>
      </w:r>
    </w:p>
    <w:p w:rsidR="005853E9" w:rsidRDefault="00774964">
      <w:pPr>
        <w:pStyle w:val="berschrift4"/>
      </w:pPr>
      <w:r>
        <w:t>[direkter Erregernachweis:]</w:t>
      </w:r>
    </w:p>
    <w:p w:rsidR="005853E9" w:rsidRPr="00774964" w:rsidRDefault="00774964">
      <w:pPr>
        <w:numPr>
          <w:ilvl w:val="0"/>
          <w:numId w:val="4"/>
        </w:numPr>
        <w:spacing w:line="240" w:lineRule="auto"/>
        <w:contextualSpacing/>
        <w:rPr>
          <w:highlight w:val="yellow"/>
        </w:rPr>
      </w:pPr>
      <w:r w:rsidRPr="00774964">
        <w:rPr>
          <w:highlight w:val="yellow"/>
        </w:rPr>
        <w:t>Antigennachweis</w:t>
      </w:r>
      <w:r w:rsidRPr="00774964">
        <w:rPr>
          <w:highlight w:val="yellow"/>
        </w:rPr>
        <w:t xml:space="preserve"> (</w:t>
      </w:r>
      <w:r w:rsidRPr="00774964">
        <w:rPr>
          <w:highlight w:val="yellow"/>
        </w:rPr>
        <w:t>einschließlich Schnel</w:t>
      </w:r>
      <w:r w:rsidRPr="00774964">
        <w:rPr>
          <w:highlight w:val="yellow"/>
        </w:rPr>
        <w:t>l</w:t>
      </w:r>
      <w:r w:rsidRPr="00774964">
        <w:rPr>
          <w:highlight w:val="yellow"/>
        </w:rPr>
        <w:t>test)</w:t>
      </w:r>
    </w:p>
    <w:p w:rsidR="005853E9" w:rsidRDefault="00774964">
      <w:pPr>
        <w:numPr>
          <w:ilvl w:val="0"/>
          <w:numId w:val="4"/>
        </w:numPr>
        <w:spacing w:line="240" w:lineRule="auto"/>
        <w:contextualSpacing/>
      </w:pPr>
      <w:r>
        <w:t>Erregerisolierung (kulturell),</w:t>
      </w:r>
    </w:p>
    <w:p w:rsidR="005853E9" w:rsidRDefault="00774964">
      <w:pPr>
        <w:numPr>
          <w:ilvl w:val="0"/>
          <w:numId w:val="4"/>
        </w:numPr>
        <w:spacing w:line="240" w:lineRule="auto"/>
        <w:contextualSpacing/>
      </w:pPr>
      <w:r>
        <w:rPr>
          <w:rFonts w:ascii="Arial" w:hAnsi="Arial" w:cs="Arial"/>
        </w:rPr>
        <w:t>►</w:t>
      </w:r>
      <w:proofErr w:type="spellStart"/>
      <w:r>
        <w:t>Nukleinsäurenachweis</w:t>
      </w:r>
      <w:proofErr w:type="spellEnd"/>
      <w:r>
        <w:t xml:space="preserve"> (z.B. PCR).</w:t>
      </w:r>
    </w:p>
    <w:p w:rsidR="005853E9" w:rsidRDefault="00774964">
      <w:pPr>
        <w:pStyle w:val="berschrift4"/>
      </w:pPr>
      <w:r>
        <w:t>Zusatzinformation</w:t>
      </w:r>
    </w:p>
    <w:p w:rsidR="005853E9" w:rsidRDefault="00774964">
      <w:pPr>
        <w:spacing w:line="240" w:lineRule="auto"/>
        <w:contextualSpacing/>
      </w:pPr>
      <w:r>
        <w:t xml:space="preserve">Die </w:t>
      </w:r>
      <w:hyperlink r:id="rId30" w:history="1">
        <w:r>
          <w:rPr>
            <w:rStyle w:val="Hyperlink"/>
            <w:rFonts w:cs="Calibri"/>
          </w:rPr>
          <w:t>Hinweise zur Testung von Patienten auf Infektion mit dem neuart</w:t>
        </w:r>
        <w:r>
          <w:rPr>
            <w:rStyle w:val="Hyperlink"/>
            <w:rFonts w:cs="Calibri"/>
          </w:rPr>
          <w:t>igen Coronavirus SARS-CoV-2</w:t>
        </w:r>
      </w:hyperlink>
      <w:r>
        <w:t xml:space="preserve"> sind zu beachten.</w:t>
      </w:r>
    </w:p>
    <w:p w:rsidR="005853E9" w:rsidRDefault="00774964">
      <w:pPr>
        <w:pStyle w:val="berschrift3"/>
      </w:pPr>
      <w:r>
        <w:t>Epidemiologische Bestätigung</w:t>
      </w:r>
    </w:p>
    <w:p w:rsidR="005853E9" w:rsidRDefault="00774964">
      <w:r>
        <w:t xml:space="preserve">Epidemiologische Bestätigung, definiert als </w:t>
      </w:r>
      <w:r>
        <w:t xml:space="preserve">folgender </w:t>
      </w:r>
      <w:r>
        <w:t>Nachweis</w:t>
      </w:r>
      <w:r>
        <w:t xml:space="preserve"> unter Berücksichtigung der Inkubationszeit:</w:t>
      </w:r>
    </w:p>
    <w:p w:rsidR="005853E9" w:rsidRDefault="00774964">
      <w:pPr>
        <w:pStyle w:val="EinzugPunkt"/>
      </w:pPr>
      <w:r>
        <w:t>epidemiologischer Zusammenhang mit</w:t>
      </w:r>
      <w:r>
        <w:t xml:space="preserve"> einer labordiagnostisch nachgewiesenen Infektion beim Menschen durch</w:t>
      </w:r>
    </w:p>
    <w:p w:rsidR="005853E9" w:rsidRDefault="00774964">
      <w:pPr>
        <w:pStyle w:val="Einzug3"/>
      </w:pPr>
      <w:r>
        <w:t>Mensch-zu-Mensch-Übertragung</w:t>
      </w:r>
    </w:p>
    <w:p w:rsidR="005853E9" w:rsidRDefault="00774964">
      <w:r>
        <w:t>Inkubationszeit maximal 14 Tage</w:t>
      </w:r>
    </w:p>
    <w:p w:rsidR="009377CE" w:rsidRDefault="009377CE" w:rsidP="009377CE">
      <w:pPr>
        <w:pStyle w:val="berschrift4"/>
      </w:pPr>
      <w:r>
        <w:t>Zusatzinformation</w:t>
      </w:r>
    </w:p>
    <w:p w:rsidR="009377CE" w:rsidRDefault="009377CE">
      <w:r>
        <w:t>Die epidemiologische Bestätigung ist erfüllt, wenn Kontakt zu einem bestätigten Fall bestanden hat, aber auch bei einer Zugehörigkeit zu einem Ausbruchsgeschehen.</w:t>
      </w:r>
    </w:p>
    <w:p w:rsidR="005853E9" w:rsidRDefault="00774964">
      <w:pPr>
        <w:pStyle w:val="berschrift3"/>
      </w:pPr>
      <w:r>
        <w:t>Über die zuständige Landesbehörde an das RKI zu übermittelnder Fall</w:t>
      </w:r>
    </w:p>
    <w:p w:rsidR="005853E9" w:rsidRDefault="00774964">
      <w:pPr>
        <w:pStyle w:val="berschrift4"/>
      </w:pPr>
      <w:r>
        <w:t xml:space="preserve">A. Klinisch </w:t>
      </w:r>
      <w:r>
        <w:t>diagnostizierte Erkrankung</w:t>
      </w:r>
    </w:p>
    <w:p w:rsidR="005853E9" w:rsidRDefault="00774964">
      <w:r>
        <w:t>Entfällt.</w:t>
      </w:r>
    </w:p>
    <w:p w:rsidR="005853E9" w:rsidRDefault="00774964">
      <w:pPr>
        <w:pStyle w:val="berschrift4"/>
      </w:pPr>
      <w:r>
        <w:t>B. Klinisch-epidemiologisch bestätigte Erkrankung</w:t>
      </w:r>
    </w:p>
    <w:p w:rsidR="005853E9" w:rsidRDefault="00774964">
      <w:r>
        <w:t>K</w:t>
      </w:r>
      <w:r>
        <w:t>linisches Bild von COVID-19, ohne labordiagnostischen Nachweis, aber mit epidemiologischer Bestätigung</w:t>
      </w:r>
      <w:r>
        <w:t>.</w:t>
      </w:r>
    </w:p>
    <w:p w:rsidR="005853E9" w:rsidRDefault="00774964">
      <w:pPr>
        <w:pStyle w:val="berschrift4"/>
      </w:pPr>
      <w:r>
        <w:t>C. Klinisch-labordiagnostisch bestätigte Erkrankung</w:t>
      </w:r>
    </w:p>
    <w:p w:rsidR="005853E9" w:rsidRDefault="00774964">
      <w:r>
        <w:t>K</w:t>
      </w:r>
      <w:r>
        <w:t xml:space="preserve">linisches Bild von COVID-19 und </w:t>
      </w:r>
      <w:proofErr w:type="gramStart"/>
      <w:r>
        <w:t>labordiagnostischer</w:t>
      </w:r>
      <w:proofErr w:type="gramEnd"/>
      <w:r>
        <w:t xml:space="preserve"> Nachweis</w:t>
      </w:r>
      <w:r w:rsidR="009377CE">
        <w:t>.</w:t>
      </w:r>
    </w:p>
    <w:p w:rsidR="005853E9" w:rsidRDefault="00774964">
      <w:pPr>
        <w:pStyle w:val="berschrift4"/>
      </w:pPr>
      <w:r>
        <w:t>D. Labordiagnostisch nachgewiesene Infektion bei nicht erfülltem klinischen Bild</w:t>
      </w:r>
    </w:p>
    <w:p w:rsidR="005853E9" w:rsidRDefault="00774964">
      <w:r>
        <w:t>Labordiagn</w:t>
      </w:r>
      <w:r>
        <w:t xml:space="preserve">ostischer Nachweis </w:t>
      </w:r>
      <w:r>
        <w:t>mittels PCR oder Erregerisolierung</w:t>
      </w:r>
      <w:r>
        <w:t xml:space="preserve"> (D1)</w:t>
      </w:r>
      <w:r>
        <w:t xml:space="preserve"> oder labordiagnostischer Nachweis mittels Antigennachweis (D2)</w:t>
      </w:r>
      <w:r>
        <w:t xml:space="preserve">bei bekanntem klinischen Bild, das </w:t>
      </w:r>
      <w:r>
        <w:t xml:space="preserve">die Kriterien für </w:t>
      </w:r>
      <w:r>
        <w:t xml:space="preserve">COVID-19 </w:t>
      </w:r>
      <w:r>
        <w:t>nicht</w:t>
      </w:r>
      <w:r>
        <w:t xml:space="preserve"> </w:t>
      </w:r>
      <w:r>
        <w:t>erfüllt. Hierunter fallen auch asymptomatische Infektionen.</w:t>
      </w:r>
    </w:p>
    <w:p w:rsidR="005853E9" w:rsidRDefault="00774964">
      <w:pPr>
        <w:pStyle w:val="berschrift4"/>
      </w:pPr>
      <w:r>
        <w:t>E. Labordiagnostisch nachgewiesene Infektion bei unbekanntem klinischen Bild</w:t>
      </w:r>
    </w:p>
    <w:p w:rsidR="005853E9" w:rsidRDefault="00774964">
      <w:r>
        <w:t xml:space="preserve">Labordiagnostischer Nachweis </w:t>
      </w:r>
      <w:r>
        <w:t>mittels PCR oder Erregerisolierung (D1) oder labordiagnostischer Nachweis mittels Antigen</w:t>
      </w:r>
      <w:r>
        <w:t xml:space="preserve">nachweis </w:t>
      </w:r>
      <w:r>
        <w:t xml:space="preserve">(D2) </w:t>
      </w:r>
      <w:r>
        <w:t>bei fehlenden Angaben zum klinischen Bild (nicht ermittelbar oder nicht erhoben).</w:t>
      </w:r>
    </w:p>
    <w:p w:rsidR="005853E9" w:rsidRDefault="00774964">
      <w:pPr>
        <w:pStyle w:val="berschrift4"/>
      </w:pPr>
      <w:r>
        <w:t>Zusatzinformation</w:t>
      </w:r>
    </w:p>
    <w:p w:rsidR="005853E9" w:rsidRDefault="00774964">
      <w:r>
        <w:t xml:space="preserve">Für den Ausschluss von Fällen sollten die </w:t>
      </w:r>
      <w:hyperlink r:id="rId31" w:history="1">
        <w:r>
          <w:rPr>
            <w:rStyle w:val="Hyperlink"/>
            <w:rFonts w:cs="Calibri"/>
          </w:rPr>
          <w:t>Hinweise zur Testung von Patienten auf Infektion mit dem neuartigen Coronavirus SARS-CoV-2</w:t>
        </w:r>
      </w:hyperlink>
      <w:r>
        <w:t xml:space="preserve"> beachtet werden. </w:t>
      </w:r>
    </w:p>
    <w:p w:rsidR="005853E9" w:rsidRDefault="00774964">
      <w:pPr>
        <w:pStyle w:val="berschrift3"/>
      </w:pPr>
      <w:r>
        <w:t>Referenzdefinition</w:t>
      </w:r>
    </w:p>
    <w:p w:rsidR="005853E9" w:rsidRDefault="00774964">
      <w:r>
        <w:t>In Veröffentlichungen des Robert Koch-Instituts, die nicht nach Falldefin</w:t>
      </w:r>
      <w:bookmarkStart w:id="5" w:name="_GoBack"/>
      <w:bookmarkEnd w:id="5"/>
      <w:r>
        <w:t>itionskategorien differenzieren (z.B. wöchentliche „Aktuelle Statistik meldepflichtiger Infektionskrankheiten“ im Epidemiologischen Bulletin), werden n</w:t>
      </w:r>
      <w:r>
        <w:t xml:space="preserve">ur Fälle der Kategorie </w:t>
      </w:r>
      <w:r w:rsidRPr="00774964">
        <w:rPr>
          <w:b/>
          <w:highlight w:val="yellow"/>
        </w:rPr>
        <w:t>C, D</w:t>
      </w:r>
      <w:r w:rsidRPr="00774964">
        <w:rPr>
          <w:b/>
          <w:highlight w:val="yellow"/>
        </w:rPr>
        <w:t>1</w:t>
      </w:r>
      <w:r w:rsidRPr="00774964">
        <w:rPr>
          <w:b/>
          <w:highlight w:val="yellow"/>
        </w:rPr>
        <w:t xml:space="preserve"> und E</w:t>
      </w:r>
      <w:r w:rsidRPr="00774964">
        <w:rPr>
          <w:b/>
          <w:highlight w:val="yellow"/>
        </w:rPr>
        <w:t>1</w:t>
      </w:r>
      <w:r>
        <w:t xml:space="preserve"> gezählt.</w:t>
      </w:r>
    </w:p>
    <w:p w:rsidR="005853E9" w:rsidRDefault="00774964">
      <w:pPr>
        <w:pStyle w:val="berschrift3"/>
      </w:pPr>
      <w:r>
        <w:lastRenderedPageBreak/>
        <w:t>Gesetzliche Grundlage</w:t>
      </w:r>
    </w:p>
    <w:p w:rsidR="005853E9" w:rsidRDefault="00774964">
      <w:pPr>
        <w:pStyle w:val="berschrift4"/>
      </w:pPr>
      <w:r>
        <w:t>Meldepflicht</w:t>
      </w:r>
    </w:p>
    <w:p w:rsidR="005853E9" w:rsidRDefault="00774964">
      <w:r>
        <w:t>Dem Gesundheitsamt wird gemäß § 6 Abs. 1 Satz 1 Nr. 1 Buchst. t IfSG der Krankheitsverdacht, die Erkrankung sowie der Tod in Bezug auf eine Coronavirus-Krankheit-2019 (COVID-19</w:t>
      </w:r>
      <w:r>
        <w:t>) sowie gemäß § 7 Abs. 1 Nr. 44a IfSG der direkte oder indirekte Nachweis von Severe-Acute-Respiratory-Syndrome-Coronavirus-2 (SARS-CoV-2), soweit er auf eine akute Infektion hinweist, namentlich gemeldet. Darüber hinaus können allgemeine nicht erreger- od</w:t>
      </w:r>
      <w:r>
        <w:t>er krankheitsspezifische Meldepflichten bestehen (siehe Kapitel „Struktur der Falldefinitionen“ &gt; „Gesetzliche Grundlage“).</w:t>
      </w:r>
    </w:p>
    <w:p w:rsidR="005853E9" w:rsidRDefault="00774964">
      <w:pPr>
        <w:pStyle w:val="berschrift4"/>
      </w:pPr>
      <w:r>
        <w:t>Übermittlung</w:t>
      </w:r>
    </w:p>
    <w:p w:rsidR="005853E9" w:rsidRDefault="00774964">
      <w:r>
        <w:t xml:space="preserve">Das Gesundheitsamt übermittelt gemäß § 11 Abs. 1 IfSG an die zuständige Landesbehörde nur Erkrankungs- oder Todesfälle </w:t>
      </w:r>
      <w:r>
        <w:t>und Erregernachweise, die der Falldefinition gemäß § 11 Abs. 2 IfSG entsprechen.</w:t>
      </w:r>
      <w:bookmarkEnd w:id="0"/>
      <w:bookmarkEnd w:id="1"/>
      <w:bookmarkEnd w:id="2"/>
      <w:bookmarkEnd w:id="3"/>
      <w:bookmarkEnd w:id="4"/>
    </w:p>
    <w:sectPr w:rsidR="005853E9">
      <w:headerReference w:type="default" r:id="rId32"/>
      <w:footerReference w:type="default" r:id="rId3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E9" w:rsidRDefault="00774964">
      <w:r>
        <w:separator/>
      </w:r>
    </w:p>
  </w:endnote>
  <w:endnote w:type="continuationSeparator" w:id="0">
    <w:p w:rsidR="005853E9" w:rsidRDefault="00774964">
      <w:r>
        <w:continuationSeparator/>
      </w:r>
    </w:p>
  </w:endnote>
  <w:endnote w:type="continuationNotice" w:id="1">
    <w:p w:rsidR="005853E9" w:rsidRDefault="00585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-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-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E9" w:rsidRDefault="00774964">
    <w:pPr>
      <w:pStyle w:val="Fuzeile"/>
      <w:rPr>
        <w:sz w:val="12"/>
      </w:rPr>
    </w:pPr>
    <w:r>
      <w:rPr>
        <w:sz w:val="12"/>
      </w:rPr>
      <w:t>Falldefinitionen des Robert Koch-Insti</w:t>
    </w:r>
    <w:r>
      <w:rPr>
        <w:sz w:val="12"/>
      </w:rPr>
      <w:t>tuts zur Übermittlung von Erkrankungs- oder Todesfällen und Nachweisen von Krankheitserregern</w:t>
    </w:r>
  </w:p>
  <w:p w:rsidR="005853E9" w:rsidRDefault="00774964">
    <w:pPr>
      <w:pStyle w:val="Fuzeile"/>
      <w:rPr>
        <w:sz w:val="12"/>
        <w:szCs w:val="12"/>
      </w:rPr>
    </w:pPr>
    <w:r>
      <w:rPr>
        <w:b/>
        <w:sz w:val="12"/>
      </w:rPr>
      <w:t xml:space="preserve">Stand </w:t>
    </w:r>
    <w:r>
      <w:rPr>
        <w:b/>
        <w:sz w:val="12"/>
      </w:rPr>
      <w:t>xx.11</w:t>
    </w:r>
    <w:r>
      <w:rPr>
        <w:b/>
        <w:sz w:val="12"/>
      </w:rPr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E9" w:rsidRDefault="00774964">
      <w:r>
        <w:separator/>
      </w:r>
    </w:p>
  </w:footnote>
  <w:footnote w:type="continuationSeparator" w:id="0">
    <w:p w:rsidR="005853E9" w:rsidRDefault="00774964">
      <w:r>
        <w:continuationSeparator/>
      </w:r>
    </w:p>
  </w:footnote>
  <w:footnote w:type="continuationNotice" w:id="1">
    <w:p w:rsidR="005853E9" w:rsidRDefault="005853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E9" w:rsidRPr="009377CE" w:rsidRDefault="00774964">
    <w:pPr>
      <w:pStyle w:val="Kopfzeile"/>
    </w:pPr>
    <w:r>
      <w:rPr>
        <w:lang w:val="en-US"/>
      </w:rPr>
      <w:tab/>
    </w:r>
    <w:r>
      <w:fldChar w:fldCharType="begin"/>
    </w:r>
    <w:r>
      <w:rPr>
        <w:lang w:val="en-US"/>
      </w:rPr>
      <w:instrText xml:space="preserve"> STYLEREF  "Überschrift 2"  \* MERGEFORMAT </w:instrText>
    </w:r>
    <w:r>
      <w:fldChar w:fldCharType="separate"/>
    </w:r>
    <w:r>
      <w:rPr>
        <w:noProof/>
        <w:lang w:val="en-US"/>
      </w:rPr>
      <w:t>Coronavirus-Krankheit-2019 (COVID-19) (SARS-CoV-2)</w:t>
    </w:r>
    <w:r>
      <w:rPr>
        <w:noProof/>
      </w:rPr>
      <w:fldChar w:fldCharType="end"/>
    </w:r>
    <w:r>
      <w:rPr>
        <w:b/>
        <w:bCs/>
        <w:noProof/>
        <w:lang w:val="en-US"/>
      </w:rPr>
      <w:tab/>
    </w: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PAGE  \* Arabic  \* MERGEFORMAT </w:instrText>
    </w:r>
    <w:r>
      <w:rPr>
        <w:b/>
        <w:bCs/>
        <w:noProof/>
        <w:lang w:val="en-US"/>
      </w:rPr>
      <w:fldChar w:fldCharType="separate"/>
    </w:r>
    <w:r>
      <w:rPr>
        <w:b/>
        <w:bCs/>
        <w:noProof/>
        <w:lang w:val="en-US"/>
      </w:rPr>
      <w:t>2</w:t>
    </w:r>
    <w:r>
      <w:rPr>
        <w:b/>
        <w:bCs/>
        <w:noProof/>
        <w:lang w:val="en-US"/>
      </w:rPr>
      <w:fldChar w:fldCharType="end"/>
    </w:r>
  </w:p>
  <w:p w:rsidR="005853E9" w:rsidRPr="009377CE" w:rsidRDefault="005853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CF6"/>
    <w:multiLevelType w:val="hybridMultilevel"/>
    <w:tmpl w:val="C8D8A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33542"/>
    <w:multiLevelType w:val="hybridMultilevel"/>
    <w:tmpl w:val="CDC4765A"/>
    <w:lvl w:ilvl="0" w:tplc="05D2B7A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5B67"/>
    <w:multiLevelType w:val="hybridMultilevel"/>
    <w:tmpl w:val="93CECC9A"/>
    <w:lvl w:ilvl="0" w:tplc="BE60F7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E60F76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37F"/>
    <w:multiLevelType w:val="hybridMultilevel"/>
    <w:tmpl w:val="3D7E5434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556FFB2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5D0C"/>
    <w:multiLevelType w:val="hybridMultilevel"/>
    <w:tmpl w:val="E654E400"/>
    <w:lvl w:ilvl="0" w:tplc="BE60F7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69AA"/>
    <w:multiLevelType w:val="hybridMultilevel"/>
    <w:tmpl w:val="F8BA9B74"/>
    <w:lvl w:ilvl="0" w:tplc="F634ADF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EC0AFAE">
      <w:numFmt w:val="bullet"/>
      <w:pStyle w:val="Einzug3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7F05"/>
    <w:multiLevelType w:val="hybridMultilevel"/>
    <w:tmpl w:val="B9E2A83E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D15B2"/>
    <w:multiLevelType w:val="hybridMultilevel"/>
    <w:tmpl w:val="9FC85F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549D6"/>
    <w:multiLevelType w:val="hybridMultilevel"/>
    <w:tmpl w:val="99E6AE1C"/>
    <w:lvl w:ilvl="0" w:tplc="D6E46B9C">
      <w:numFmt w:val="bullet"/>
      <w:pStyle w:val="Einzug2Bindestric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767DD"/>
    <w:multiLevelType w:val="hybridMultilevel"/>
    <w:tmpl w:val="70E0D656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003C1"/>
    <w:multiLevelType w:val="hybridMultilevel"/>
    <w:tmpl w:val="50427592"/>
    <w:lvl w:ilvl="0" w:tplc="E27AE6E2">
      <w:numFmt w:val="bullet"/>
      <w:pStyle w:val="EinzugPunkt"/>
      <w:lvlText w:val="•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6DA48CA"/>
    <w:multiLevelType w:val="hybridMultilevel"/>
    <w:tmpl w:val="57E6A500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036B6"/>
    <w:multiLevelType w:val="hybridMultilevel"/>
    <w:tmpl w:val="5476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776F4"/>
    <w:multiLevelType w:val="hybridMultilevel"/>
    <w:tmpl w:val="0BEA7E90"/>
    <w:lvl w:ilvl="0" w:tplc="550C3D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B308E"/>
    <w:multiLevelType w:val="hybridMultilevel"/>
    <w:tmpl w:val="CAFCC188"/>
    <w:lvl w:ilvl="0" w:tplc="5BD21A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E1BB8"/>
    <w:multiLevelType w:val="hybridMultilevel"/>
    <w:tmpl w:val="C29EA3FA"/>
    <w:lvl w:ilvl="0" w:tplc="46DCDA0A">
      <w:numFmt w:val="bullet"/>
      <w:pStyle w:val="EinzugBindestric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15"/>
  </w:num>
  <w:num w:numId="12">
    <w:abstractNumId w:val="6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2"/>
  </w:num>
  <w:num w:numId="20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elke, Martin">
    <w15:presenceInfo w15:providerId="None" w15:userId="Mielke, Martin"/>
  </w15:person>
  <w15:person w15:author="Buchholz, Udo">
    <w15:presenceInfo w15:providerId="None" w15:userId="Buchholz, U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E9"/>
    <w:rsid w:val="001B0492"/>
    <w:rsid w:val="005853E9"/>
    <w:rsid w:val="00774964"/>
    <w:rsid w:val="009377CE"/>
    <w:rsid w:val="00A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Scala Sans OT" w:eastAsia="SimSun" w:hAnsi="Scala Sans OT" w:cs="Calibri"/>
      <w:sz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pPr>
      <w:keepNext/>
      <w:keepLines/>
      <w:spacing w:before="200" w:after="0"/>
      <w:outlineLvl w:val="1"/>
    </w:pPr>
    <w:rPr>
      <w:rFonts w:cs="Cambria"/>
      <w:b/>
      <w:bCs/>
      <w:color w:val="045A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pPr>
      <w:keepNext/>
      <w:keepLines/>
      <w:spacing w:before="120" w:after="0"/>
      <w:outlineLvl w:val="2"/>
    </w:pPr>
    <w:rPr>
      <w:rFonts w:cs="Cambria"/>
      <w:b/>
      <w:bCs/>
      <w:color w:val="045AA6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pPr>
      <w:keepNext/>
      <w:keepLines/>
      <w:spacing w:before="120" w:after="0"/>
      <w:outlineLvl w:val="3"/>
    </w:pPr>
    <w:rPr>
      <w:b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pPr>
      <w:keepNext/>
      <w:keepLines/>
      <w:spacing w:before="200" w:after="0"/>
      <w:outlineLvl w:val="4"/>
    </w:pPr>
    <w:rPr>
      <w:b/>
      <w:bCs/>
      <w:i/>
      <w:color w:val="000000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ScalaSans-Regular" w:eastAsia="SimSun" w:hAnsi="ScalaSans-Regular" w:cs="Cambria"/>
      <w:b/>
      <w:bCs/>
      <w:color w:val="045A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ScalaSans-Regular" w:eastAsia="SimSun" w:hAnsi="ScalaSans-Regular" w:cs="Cambria"/>
      <w:b/>
      <w:bCs/>
      <w:color w:val="045AA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ScalaSans-Regular" w:eastAsia="SimSun" w:hAnsi="ScalaSans-Regular" w:cs="Calibri"/>
      <w:b/>
      <w:color w:val="000000" w:themeColor="tex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9"/>
    <w:rPr>
      <w:rFonts w:ascii="ScalaSans-Regular" w:eastAsia="SimSun" w:hAnsi="ScalaSans-Regular" w:cs="Calibri"/>
      <w:b/>
      <w:bCs/>
      <w:i/>
      <w:color w:val="000000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9"/>
    <w:rPr>
      <w:rFonts w:ascii="Cambria" w:eastAsia="SimSun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rPr>
      <w:rFonts w:ascii="Cambria" w:eastAsia="SimSun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rPr>
      <w:rFonts w:ascii="Cambria" w:eastAsia="SimSun" w:hAnsi="Cambria" w:cs="Cambria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rPr>
      <w:rFonts w:ascii="Cambria" w:eastAsia="SimSun" w:hAnsi="Cambria" w:cs="Cambria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4000" w:after="300" w:line="240" w:lineRule="auto"/>
      <w:ind w:left="2268"/>
    </w:pPr>
    <w:rPr>
      <w:rFonts w:cs="Cambria"/>
      <w:b/>
      <w:color w:val="045AA6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ScalaSans-Regular" w:eastAsia="SimSun" w:hAnsi="ScalaSans-Regular" w:cs="Cambria"/>
      <w:b/>
      <w:color w:val="045AA6"/>
      <w:spacing w:val="5"/>
      <w:kern w:val="28"/>
      <w:sz w:val="24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numPr>
        <w:ilvl w:val="1"/>
      </w:numPr>
      <w:ind w:left="2268"/>
    </w:pPr>
    <w:rPr>
      <w:rFonts w:cs="Cambria"/>
      <w:i/>
      <w:iCs/>
      <w:color w:val="003087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ScalaSans-Regular" w:eastAsia="SimSun" w:hAnsi="ScalaSans-Regular" w:cs="Cambria"/>
      <w:i/>
      <w:iCs/>
      <w:color w:val="003087"/>
      <w:spacing w:val="15"/>
      <w:sz w:val="18"/>
      <w:szCs w:val="24"/>
    </w:rPr>
  </w:style>
  <w:style w:type="paragraph" w:styleId="Beschriftung">
    <w:name w:val="caption"/>
    <w:basedOn w:val="Standard"/>
    <w:next w:val="Standard"/>
    <w:uiPriority w:val="99"/>
    <w:unhideWhenUsed/>
    <w:qFormat/>
    <w:pPr>
      <w:spacing w:line="240" w:lineRule="auto"/>
    </w:pPr>
    <w:rPr>
      <w:b/>
      <w:bCs/>
      <w:color w:val="4F81BD"/>
      <w:szCs w:val="18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SimSun" w:hAnsi="Calibri" w:cs="Calibri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SimSun" w:hAnsi="Calibri" w:cs="Calibri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SimSun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99"/>
    <w:qFormat/>
    <w:rPr>
      <w:rFonts w:cs="Times New Roman"/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pPr>
      <w:tabs>
        <w:tab w:val="right" w:leader="dot" w:pos="6804"/>
      </w:tabs>
      <w:spacing w:after="100"/>
      <w:ind w:left="709" w:hanging="489"/>
    </w:pPr>
    <w:rPr>
      <w:noProof/>
    </w:rPr>
  </w:style>
  <w:style w:type="character" w:styleId="Hyperlink">
    <w:name w:val="Hyperlink"/>
    <w:basedOn w:val="Absatz-Standardschriftart"/>
    <w:uiPriority w:val="99"/>
    <w:unhideWhenUsed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rFonts w:cs="Times New Roman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eastAsia="SimSun" w:hAnsi="Calibri" w:cs="Calibri"/>
      <w:sz w:val="20"/>
      <w:szCs w:val="20"/>
    </w:rPr>
  </w:style>
  <w:style w:type="paragraph" w:styleId="Kommentarthema">
    <w:name w:val="annotation subject"/>
    <w:link w:val="KommentarthemaZchn"/>
    <w:uiPriority w:val="99"/>
    <w:semiHidden/>
    <w:unhideWhenUsed/>
    <w:rPr>
      <w:rFonts w:ascii="Calibri" w:eastAsia="SimSun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SimSun" w:hAnsi="Calibri" w:cs="Calibri"/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="SimSun" w:hAnsi="Calibri" w:cs="Calibri"/>
      <w:lang w:eastAsia="en-US"/>
    </w:rPr>
  </w:style>
  <w:style w:type="table" w:customStyle="1" w:styleId="Tabellenraster1">
    <w:name w:val="Tabellenraster1"/>
    <w:basedOn w:val="NormaleTabelle"/>
    <w:next w:val="Tabellenraster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Calibri" w:eastAsia="SimSun" w:hAnsi="Calibri" w:cs="Calibri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uiPriority w:val="99"/>
    <w:semiHidden/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/>
      <w:ind w:left="1760"/>
    </w:pPr>
  </w:style>
  <w:style w:type="character" w:customStyle="1" w:styleId="JBeFettChar">
    <w:name w:val="JBeFett Char"/>
    <w:basedOn w:val="Absatz-Standardschriftart"/>
    <w:uiPriority w:val="99"/>
    <w:rPr>
      <w:rFonts w:ascii="Scala-Bold" w:hAnsi="Scala-Bold"/>
      <w:spacing w:val="-5"/>
      <w:sz w:val="18"/>
      <w:szCs w:val="18"/>
      <w:lang w:val="de-DE" w:eastAsia="de-DE" w:bidi="ar-SA"/>
    </w:rPr>
  </w:style>
  <w:style w:type="paragraph" w:customStyle="1" w:styleId="ICD10">
    <w:name w:val="ICD10"/>
    <w:basedOn w:val="Standard"/>
    <w:next w:val="Standard"/>
    <w:uiPriority w:val="99"/>
    <w:pPr>
      <w:tabs>
        <w:tab w:val="left" w:pos="1077"/>
      </w:tabs>
      <w:spacing w:before="40" w:line="240" w:lineRule="auto"/>
      <w:ind w:left="567" w:hanging="567"/>
    </w:pPr>
    <w:rPr>
      <w:rFonts w:ascii="Scala-Regular" w:eastAsia="Times New Roman" w:hAnsi="Scala-Regular" w:cs="Times New Roman"/>
      <w:color w:val="0000FF"/>
      <w:sz w:val="16"/>
      <w:szCs w:val="20"/>
      <w:lang w:eastAsia="de-DE"/>
    </w:rPr>
  </w:style>
  <w:style w:type="character" w:customStyle="1" w:styleId="label">
    <w:name w:val="label"/>
    <w:basedOn w:val="Absatz-Standardschriftart"/>
  </w:style>
  <w:style w:type="paragraph" w:styleId="Liste">
    <w:name w:val="List"/>
    <w:basedOn w:val="Standard"/>
    <w:uiPriority w:val="99"/>
    <w:semiHidden/>
    <w:unhideWhenUsed/>
    <w:pPr>
      <w:ind w:left="283" w:hanging="283"/>
    </w:pPr>
  </w:style>
  <w:style w:type="character" w:customStyle="1" w:styleId="stil19">
    <w:name w:val="stil19"/>
    <w:basedOn w:val="Absatz-Standardschriftart"/>
    <w:uiPriority w:val="99"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Pr>
      <w:i/>
      <w:iCs/>
    </w:rPr>
  </w:style>
  <w:style w:type="paragraph" w:customStyle="1" w:styleId="Zusatzinformation">
    <w:name w:val="Zusatzinformation"/>
    <w:basedOn w:val="Standard"/>
    <w:link w:val="ZusatzinformationZchn"/>
    <w:uiPriority w:val="99"/>
    <w:qFormat/>
    <w:pPr>
      <w:spacing w:before="120" w:after="0" w:line="240" w:lineRule="auto"/>
    </w:pPr>
    <w:rPr>
      <w:color w:val="4F81BD"/>
      <w:u w:val="single"/>
    </w:rPr>
  </w:style>
  <w:style w:type="paragraph" w:customStyle="1" w:styleId="EinzugBindestrich">
    <w:name w:val="Einzug (Bindestrich)"/>
    <w:basedOn w:val="Listenabsatz"/>
    <w:link w:val="EinzugBindestrichZchn"/>
    <w:uiPriority w:val="99"/>
    <w:qFormat/>
    <w:pPr>
      <w:numPr>
        <w:numId w:val="4"/>
      </w:numPr>
      <w:spacing w:line="240" w:lineRule="auto"/>
      <w:contextualSpacing/>
    </w:pPr>
  </w:style>
  <w:style w:type="character" w:customStyle="1" w:styleId="ZusatzinformationZchn">
    <w:name w:val="Zusatzinformation Zchn"/>
    <w:basedOn w:val="Absatz-Standardschriftart"/>
    <w:link w:val="Zusatzinformation"/>
    <w:uiPriority w:val="99"/>
    <w:rPr>
      <w:rFonts w:ascii="Calibri" w:eastAsia="SimSun" w:hAnsi="Calibri" w:cs="Calibri"/>
      <w:color w:val="4F81BD"/>
      <w:u w:val="single"/>
    </w:rPr>
  </w:style>
  <w:style w:type="paragraph" w:customStyle="1" w:styleId="EinzugPunkt">
    <w:name w:val="Einzug (Punkt)"/>
    <w:basedOn w:val="Listenabsatz"/>
    <w:link w:val="EinzugPunktZchn"/>
    <w:qFormat/>
    <w:pPr>
      <w:numPr>
        <w:numId w:val="5"/>
      </w:numPr>
      <w:spacing w:line="240" w:lineRule="auto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Calibri" w:eastAsia="SimSun" w:hAnsi="Calibri" w:cs="Calibri"/>
    </w:rPr>
  </w:style>
  <w:style w:type="character" w:customStyle="1" w:styleId="EinzugBindestrichZchn">
    <w:name w:val="Einzug (Bindestrich) Zchn"/>
    <w:basedOn w:val="ListenabsatzZchn"/>
    <w:link w:val="EinzugBindestrich"/>
    <w:uiPriority w:val="99"/>
    <w:rPr>
      <w:rFonts w:ascii="Scala Sans OT" w:eastAsia="SimSun" w:hAnsi="Scala Sans OT" w:cs="Calibri"/>
      <w:sz w:val="18"/>
    </w:rPr>
  </w:style>
  <w:style w:type="paragraph" w:customStyle="1" w:styleId="Einzug2Bindestrich">
    <w:name w:val="Einzug 2 (Bindestrich)"/>
    <w:basedOn w:val="Listenabsatz"/>
    <w:link w:val="Einzug2BindestrichZchn"/>
    <w:qFormat/>
    <w:pPr>
      <w:numPr>
        <w:numId w:val="7"/>
      </w:numPr>
      <w:spacing w:line="240" w:lineRule="auto"/>
      <w:ind w:left="1037" w:hanging="357"/>
      <w:contextualSpacing/>
    </w:pPr>
  </w:style>
  <w:style w:type="character" w:customStyle="1" w:styleId="EinzugPunktZchn">
    <w:name w:val="Einzug (Punkt) Zchn"/>
    <w:basedOn w:val="ListenabsatzZchn"/>
    <w:link w:val="EinzugPunkt"/>
    <w:rPr>
      <w:rFonts w:ascii="Scala Sans OT" w:eastAsia="SimSun" w:hAnsi="Scala Sans OT" w:cs="Calibri"/>
      <w:sz w:val="18"/>
    </w:rPr>
  </w:style>
  <w:style w:type="character" w:customStyle="1" w:styleId="Einzug2BindestrichZchn">
    <w:name w:val="Einzug 2 (Bindestrich) Zchn"/>
    <w:basedOn w:val="ListenabsatzZchn"/>
    <w:link w:val="Einzug2Bindestrich"/>
    <w:rPr>
      <w:rFonts w:ascii="ScalaSans-Regular" w:eastAsia="SimSun" w:hAnsi="ScalaSans-Regular" w:cs="Calibri"/>
    </w:rPr>
  </w:style>
  <w:style w:type="paragraph" w:customStyle="1" w:styleId="ICD10fett">
    <w:name w:val="ICD10 fett"/>
    <w:basedOn w:val="Standard"/>
    <w:link w:val="ICD10fettZchn"/>
    <w:pPr>
      <w:spacing w:after="0" w:line="240" w:lineRule="auto"/>
      <w:contextualSpacing/>
    </w:pPr>
    <w:rPr>
      <w:b/>
      <w:bCs/>
      <w:color w:val="045AA6"/>
    </w:rPr>
  </w:style>
  <w:style w:type="paragraph" w:customStyle="1" w:styleId="ICD10light">
    <w:name w:val="ICD10 light"/>
    <w:basedOn w:val="ICD10fett"/>
    <w:link w:val="ICD10lightZchn"/>
    <w:pPr>
      <w:ind w:left="567"/>
    </w:pPr>
    <w:rPr>
      <w:b w:val="0"/>
      <w:bCs w:val="0"/>
    </w:rPr>
  </w:style>
  <w:style w:type="paragraph" w:customStyle="1" w:styleId="ICD10light2Einzge">
    <w:name w:val="ICD10 light 2 Einzüge"/>
    <w:basedOn w:val="ICD10light"/>
    <w:link w:val="ICD10light2EinzgeZchn"/>
    <w:uiPriority w:val="99"/>
    <w:qFormat/>
    <w:pPr>
      <w:ind w:left="680"/>
    </w:pPr>
  </w:style>
  <w:style w:type="paragraph" w:customStyle="1" w:styleId="ICD10fett1Einzug">
    <w:name w:val="ICD10fett 1 Einzug"/>
    <w:basedOn w:val="ICD10fett"/>
    <w:link w:val="ICD10fett1EinzugZchn"/>
    <w:uiPriority w:val="99"/>
    <w:qFormat/>
  </w:style>
  <w:style w:type="character" w:customStyle="1" w:styleId="ICD10fettZchn">
    <w:name w:val="ICD10 fett Zchn"/>
    <w:basedOn w:val="Absatz-Standardschriftart"/>
    <w:link w:val="ICD10fett"/>
    <w:rPr>
      <w:rFonts w:ascii="ScalaSans-Regular" w:eastAsia="SimSun" w:hAnsi="ScalaSans-Regular" w:cs="Calibri"/>
      <w:b/>
      <w:bCs/>
      <w:color w:val="045AA6"/>
      <w:sz w:val="18"/>
    </w:rPr>
  </w:style>
  <w:style w:type="character" w:customStyle="1" w:styleId="ICD10lightZchn">
    <w:name w:val="ICD10 light Zchn"/>
    <w:basedOn w:val="ICD10fettZchn"/>
    <w:link w:val="ICD10light"/>
    <w:rPr>
      <w:rFonts w:ascii="ScalaSans-Regular" w:eastAsia="SimSun" w:hAnsi="ScalaSans-Regular" w:cs="Calibri"/>
      <w:b w:val="0"/>
      <w:bCs w:val="0"/>
      <w:color w:val="003087"/>
      <w:sz w:val="18"/>
    </w:rPr>
  </w:style>
  <w:style w:type="character" w:customStyle="1" w:styleId="ICD10light2EinzgeZchn">
    <w:name w:val="ICD10 light 2 Einzüge Zchn"/>
    <w:basedOn w:val="ICD10lightZchn"/>
    <w:link w:val="ICD10light2Einzge"/>
    <w:uiPriority w:val="99"/>
    <w:rPr>
      <w:rFonts w:ascii="ScalaSans-Regular" w:eastAsia="SimSun" w:hAnsi="ScalaSans-Regular" w:cs="Calibri"/>
      <w:b w:val="0"/>
      <w:bCs w:val="0"/>
      <w:color w:val="045AA6"/>
      <w:sz w:val="18"/>
    </w:rPr>
  </w:style>
  <w:style w:type="character" w:customStyle="1" w:styleId="ICD10fett1EinzugZchn">
    <w:name w:val="ICD10fett 1 Einzug Zchn"/>
    <w:basedOn w:val="ICD10fettZchn"/>
    <w:link w:val="ICD10fett1Einzug"/>
    <w:uiPriority w:val="99"/>
    <w:rPr>
      <w:rFonts w:ascii="ScalaSans-Regular" w:eastAsia="SimSun" w:hAnsi="ScalaSans-Regular" w:cs="Calibri"/>
      <w:b/>
      <w:bCs/>
      <w:color w:val="045AA6"/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Lucida Grande" w:eastAsia="SimSun" w:hAnsi="Lucida Grande" w:cs="Lucida Grande"/>
      <w:sz w:val="24"/>
      <w:szCs w:val="24"/>
    </w:rPr>
  </w:style>
  <w:style w:type="paragraph" w:customStyle="1" w:styleId="Randnotiz">
    <w:name w:val="Randnotiz"/>
    <w:basedOn w:val="Standard"/>
    <w:uiPriority w:val="99"/>
    <w:qFormat/>
    <w:pPr>
      <w:framePr w:w="2268" w:hSpace="284" w:vSpace="284" w:wrap="around" w:vAnchor="text" w:hAnchor="page" w:xAlign="outside" w:y="1"/>
      <w:spacing w:after="0"/>
    </w:pPr>
    <w:rPr>
      <w:i/>
      <w:iCs/>
      <w:color w:val="003087"/>
      <w:szCs w:val="18"/>
      <w:lang w:eastAsia="en-US"/>
    </w:rPr>
  </w:style>
  <w:style w:type="character" w:customStyle="1" w:styleId="CommentTextChar1">
    <w:name w:val="Comment Text Char1"/>
    <w:basedOn w:val="Absatz-Standardschriftart"/>
    <w:uiPriority w:val="99"/>
    <w:semiHidden/>
    <w:rPr>
      <w:sz w:val="20"/>
      <w:szCs w:val="20"/>
      <w:lang w:eastAsia="zh-CN"/>
    </w:rPr>
  </w:style>
  <w:style w:type="character" w:styleId="Seitenzahl">
    <w:name w:val="page number"/>
    <w:basedOn w:val="Absatz-Standardschriftart"/>
    <w:uiPriority w:val="99"/>
    <w:unhideWhenUsed/>
  </w:style>
  <w:style w:type="paragraph" w:customStyle="1" w:styleId="Krzel">
    <w:name w:val="Kürzel"/>
    <w:basedOn w:val="Standard"/>
    <w:link w:val="KrzelZchn"/>
    <w:qFormat/>
    <w:rPr>
      <w:b/>
      <w:color w:val="1F497D" w:themeColor="text2"/>
      <w:sz w:val="44"/>
      <w:szCs w:val="44"/>
    </w:rPr>
  </w:style>
  <w:style w:type="character" w:customStyle="1" w:styleId="KrzelZchn">
    <w:name w:val="Kürzel Zchn"/>
    <w:basedOn w:val="Absatz-Standardschriftart"/>
    <w:link w:val="Krzel"/>
    <w:rPr>
      <w:rFonts w:ascii="Calibri" w:eastAsia="SimSun" w:hAnsi="Calibri" w:cs="Calibri"/>
      <w:b/>
      <w:color w:val="1F497D" w:themeColor="text2"/>
      <w:sz w:val="44"/>
      <w:szCs w:val="44"/>
    </w:rPr>
  </w:style>
  <w:style w:type="paragraph" w:customStyle="1" w:styleId="Einzug3">
    <w:name w:val="Einzug 3"/>
    <w:basedOn w:val="Einzug2Bindestrich"/>
    <w:link w:val="Einzug3Zchn"/>
    <w:qFormat/>
    <w:pPr>
      <w:numPr>
        <w:ilvl w:val="1"/>
        <w:numId w:val="10"/>
      </w:numPr>
    </w:pPr>
  </w:style>
  <w:style w:type="character" w:customStyle="1" w:styleId="Einzug3Zchn">
    <w:name w:val="Einzug 3 Zchn"/>
    <w:basedOn w:val="Einzug2BindestrichZchn"/>
    <w:link w:val="Einzug3"/>
    <w:rPr>
      <w:rFonts w:ascii="ScalaSans-Regular" w:eastAsia="SimSun" w:hAnsi="ScalaSans-Regular" w:cs="Calibri"/>
    </w:rPr>
  </w:style>
  <w:style w:type="character" w:customStyle="1" w:styleId="en">
    <w:name w:val="en"/>
    <w:basedOn w:val="Absatz-Standardschriftart"/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character" w:customStyle="1" w:styleId="Definition">
    <w:name w:val="Definition"/>
    <w:uiPriority w:val="1"/>
    <w:qFormat/>
    <w:rPr>
      <w:rFonts w:ascii="ScalaSans-Regular" w:hAnsi="ScalaSans-Regular"/>
      <w:b w:val="0"/>
      <w:sz w:val="22"/>
    </w:rPr>
  </w:style>
  <w:style w:type="paragraph" w:customStyle="1" w:styleId="Formen">
    <w:name w:val="Formen"/>
    <w:basedOn w:val="Standard"/>
    <w:link w:val="FormenZchn"/>
    <w:qFormat/>
    <w:rPr>
      <w:b/>
      <w:color w:val="045AA6"/>
    </w:rPr>
  </w:style>
  <w:style w:type="paragraph" w:customStyle="1" w:styleId="mindestens">
    <w:name w:val="mindestens"/>
    <w:basedOn w:val="Standard"/>
    <w:link w:val="mindestensZchn"/>
    <w:rPr>
      <w:b/>
    </w:rPr>
  </w:style>
  <w:style w:type="character" w:customStyle="1" w:styleId="FormenZchn">
    <w:name w:val="Formen Zchn"/>
    <w:basedOn w:val="Absatz-Standardschriftart"/>
    <w:link w:val="Formen"/>
    <w:rPr>
      <w:rFonts w:ascii="Scala Sans OT" w:eastAsia="SimSun" w:hAnsi="Scala Sans OT" w:cs="Calibri"/>
      <w:b/>
      <w:color w:val="045AA6"/>
      <w:sz w:val="18"/>
    </w:rPr>
  </w:style>
  <w:style w:type="character" w:customStyle="1" w:styleId="mindestensZchn">
    <w:name w:val="mindestens Zchn"/>
    <w:basedOn w:val="Absatz-Standardschriftart"/>
    <w:link w:val="mindestens"/>
    <w:rPr>
      <w:rFonts w:ascii="ScalaSans-Regular" w:eastAsia="SimSun" w:hAnsi="ScalaSans-Regular" w:cs="Calibri"/>
      <w:b/>
    </w:rPr>
  </w:style>
  <w:style w:type="paragraph" w:customStyle="1" w:styleId="Kapitlchen-fett">
    <w:name w:val="Kapitälchen-fett"/>
    <w:basedOn w:val="Einzug2Bindestrich"/>
    <w:link w:val="Kapitlchen-fettZchn"/>
    <w:qFormat/>
    <w:rPr>
      <w:b/>
      <w:smallCaps/>
    </w:rPr>
  </w:style>
  <w:style w:type="character" w:customStyle="1" w:styleId="Kapitlchen-fettZchn">
    <w:name w:val="Kapitälchen-fett Zchn"/>
    <w:basedOn w:val="Einzug2BindestrichZchn"/>
    <w:link w:val="Kapitlchen-fett"/>
    <w:rPr>
      <w:rFonts w:ascii="ScalaSans-Regular" w:eastAsia="SimSun" w:hAnsi="ScalaSans-Regular" w:cs="Calibri"/>
      <w:b/>
      <w:smallCaps/>
      <w:sz w:val="18"/>
    </w:rPr>
  </w:style>
  <w:style w:type="character" w:customStyle="1" w:styleId="DefinitionChar">
    <w:name w:val="Definition Char"/>
    <w:basedOn w:val="Absatz-Standardschriftart"/>
    <w:rPr>
      <w:rFonts w:ascii="Calibri" w:eastAsia="SimSun" w:hAnsi="Calibri" w:cs="Calibri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cala Sans OT" w:hAnsi="Scala Sans OT" w:cs="Scala Sans O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/>
    </w:pPr>
    <w:rPr>
      <w:rFonts w:ascii="Scala Sans OT" w:eastAsia="SimSun" w:hAnsi="Scala Sans OT" w:cs="Calibri"/>
      <w:sz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pPr>
      <w:keepNext/>
      <w:keepLines/>
      <w:spacing w:before="200" w:after="0"/>
      <w:outlineLvl w:val="1"/>
    </w:pPr>
    <w:rPr>
      <w:rFonts w:cs="Cambria"/>
      <w:b/>
      <w:bCs/>
      <w:color w:val="045A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pPr>
      <w:keepNext/>
      <w:keepLines/>
      <w:spacing w:before="120" w:after="0"/>
      <w:outlineLvl w:val="2"/>
    </w:pPr>
    <w:rPr>
      <w:rFonts w:cs="Cambria"/>
      <w:b/>
      <w:bCs/>
      <w:color w:val="045AA6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pPr>
      <w:keepNext/>
      <w:keepLines/>
      <w:spacing w:before="120" w:after="0"/>
      <w:outlineLvl w:val="3"/>
    </w:pPr>
    <w:rPr>
      <w:b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qFormat/>
    <w:pPr>
      <w:keepNext/>
      <w:keepLines/>
      <w:spacing w:before="200" w:after="0"/>
      <w:outlineLvl w:val="4"/>
    </w:pPr>
    <w:rPr>
      <w:b/>
      <w:bCs/>
      <w:i/>
      <w:color w:val="000000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unhideWhenUsed/>
    <w:qFormat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eastAsia="SimSun" w:hAnsi="Cambria" w:cs="Cambria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ScalaSans-Regular" w:eastAsia="SimSun" w:hAnsi="ScalaSans-Regular" w:cs="Cambria"/>
      <w:b/>
      <w:bCs/>
      <w:color w:val="045A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ScalaSans-Regular" w:eastAsia="SimSun" w:hAnsi="ScalaSans-Regular" w:cs="Cambria"/>
      <w:b/>
      <w:bCs/>
      <w:color w:val="045AA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ScalaSans-Regular" w:eastAsia="SimSun" w:hAnsi="ScalaSans-Regular" w:cs="Calibri"/>
      <w:b/>
      <w:color w:val="000000" w:themeColor="text1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9"/>
    <w:rPr>
      <w:rFonts w:ascii="ScalaSans-Regular" w:eastAsia="SimSun" w:hAnsi="ScalaSans-Regular" w:cs="Calibri"/>
      <w:b/>
      <w:bCs/>
      <w:i/>
      <w:color w:val="000000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9"/>
    <w:rPr>
      <w:rFonts w:ascii="Cambria" w:eastAsia="SimSun" w:hAnsi="Cambria" w:cs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rPr>
      <w:rFonts w:ascii="Cambria" w:eastAsia="SimSun" w:hAnsi="Cambria" w:cs="Cambria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rPr>
      <w:rFonts w:ascii="Cambria" w:eastAsia="SimSun" w:hAnsi="Cambria" w:cs="Cambria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rPr>
      <w:rFonts w:ascii="Cambria" w:eastAsia="SimSun" w:hAnsi="Cambria" w:cs="Cambria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4000" w:after="300" w:line="240" w:lineRule="auto"/>
      <w:ind w:left="2268"/>
    </w:pPr>
    <w:rPr>
      <w:rFonts w:cs="Cambria"/>
      <w:b/>
      <w:color w:val="045AA6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ScalaSans-Regular" w:eastAsia="SimSun" w:hAnsi="ScalaSans-Regular" w:cs="Cambria"/>
      <w:b/>
      <w:color w:val="045AA6"/>
      <w:spacing w:val="5"/>
      <w:kern w:val="28"/>
      <w:sz w:val="24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numPr>
        <w:ilvl w:val="1"/>
      </w:numPr>
      <w:ind w:left="2268"/>
    </w:pPr>
    <w:rPr>
      <w:rFonts w:cs="Cambria"/>
      <w:i/>
      <w:iCs/>
      <w:color w:val="003087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ScalaSans-Regular" w:eastAsia="SimSun" w:hAnsi="ScalaSans-Regular" w:cs="Cambria"/>
      <w:i/>
      <w:iCs/>
      <w:color w:val="003087"/>
      <w:spacing w:val="15"/>
      <w:sz w:val="18"/>
      <w:szCs w:val="24"/>
    </w:rPr>
  </w:style>
  <w:style w:type="paragraph" w:styleId="Beschriftung">
    <w:name w:val="caption"/>
    <w:basedOn w:val="Standard"/>
    <w:next w:val="Standard"/>
    <w:uiPriority w:val="99"/>
    <w:unhideWhenUsed/>
    <w:qFormat/>
    <w:pPr>
      <w:spacing w:line="240" w:lineRule="auto"/>
    </w:pPr>
    <w:rPr>
      <w:b/>
      <w:bCs/>
      <w:color w:val="4F81BD"/>
      <w:szCs w:val="18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SimSun" w:hAnsi="Calibri" w:cs="Calibri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SimSun" w:hAnsi="Calibri" w:cs="Calibri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SimSun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99"/>
    <w:qFormat/>
    <w:rPr>
      <w:rFonts w:cs="Times New Roman"/>
      <w:i/>
      <w:iCs/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pPr>
      <w:tabs>
        <w:tab w:val="right" w:leader="dot" w:pos="6804"/>
      </w:tabs>
      <w:spacing w:after="100"/>
      <w:ind w:left="709" w:hanging="489"/>
    </w:pPr>
    <w:rPr>
      <w:noProof/>
    </w:rPr>
  </w:style>
  <w:style w:type="character" w:styleId="Hyperlink">
    <w:name w:val="Hyperlink"/>
    <w:basedOn w:val="Absatz-Standardschriftart"/>
    <w:uiPriority w:val="99"/>
    <w:unhideWhenUsed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rFonts w:cs="Times New Roman"/>
      <w:sz w:val="16"/>
      <w:szCs w:val="16"/>
    </w:rPr>
  </w:style>
  <w:style w:type="numbering" w:customStyle="1" w:styleId="KeineListe1">
    <w:name w:val="Keine Liste1"/>
    <w:next w:val="KeineListe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eastAsia="SimSun" w:hAnsi="Calibri" w:cs="Calibri"/>
      <w:sz w:val="20"/>
      <w:szCs w:val="20"/>
    </w:rPr>
  </w:style>
  <w:style w:type="paragraph" w:styleId="Kommentarthema">
    <w:name w:val="annotation subject"/>
    <w:link w:val="KommentarthemaZchn"/>
    <w:uiPriority w:val="99"/>
    <w:semiHidden/>
    <w:unhideWhenUsed/>
    <w:rPr>
      <w:rFonts w:ascii="Calibri" w:eastAsia="SimSun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SimSun" w:hAnsi="Calibri" w:cs="Calibri"/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="SimSun" w:hAnsi="Calibri" w:cs="Calibri"/>
      <w:lang w:eastAsia="en-US"/>
    </w:rPr>
  </w:style>
  <w:style w:type="table" w:customStyle="1" w:styleId="Tabellenraster1">
    <w:name w:val="Tabellenraster1"/>
    <w:basedOn w:val="NormaleTabelle"/>
    <w:next w:val="Tabellenraster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Calibri" w:eastAsia="SimSun" w:hAnsi="Calibri" w:cs="Calibri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uiPriority w:val="99"/>
    <w:semiHidden/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pPr>
      <w:spacing w:after="100"/>
      <w:ind w:left="1760"/>
    </w:pPr>
  </w:style>
  <w:style w:type="character" w:customStyle="1" w:styleId="JBeFettChar">
    <w:name w:val="JBeFett Char"/>
    <w:basedOn w:val="Absatz-Standardschriftart"/>
    <w:uiPriority w:val="99"/>
    <w:rPr>
      <w:rFonts w:ascii="Scala-Bold" w:hAnsi="Scala-Bold"/>
      <w:spacing w:val="-5"/>
      <w:sz w:val="18"/>
      <w:szCs w:val="18"/>
      <w:lang w:val="de-DE" w:eastAsia="de-DE" w:bidi="ar-SA"/>
    </w:rPr>
  </w:style>
  <w:style w:type="paragraph" w:customStyle="1" w:styleId="ICD10">
    <w:name w:val="ICD10"/>
    <w:basedOn w:val="Standard"/>
    <w:next w:val="Standard"/>
    <w:uiPriority w:val="99"/>
    <w:pPr>
      <w:tabs>
        <w:tab w:val="left" w:pos="1077"/>
      </w:tabs>
      <w:spacing w:before="40" w:line="240" w:lineRule="auto"/>
      <w:ind w:left="567" w:hanging="567"/>
    </w:pPr>
    <w:rPr>
      <w:rFonts w:ascii="Scala-Regular" w:eastAsia="Times New Roman" w:hAnsi="Scala-Regular" w:cs="Times New Roman"/>
      <w:color w:val="0000FF"/>
      <w:sz w:val="16"/>
      <w:szCs w:val="20"/>
      <w:lang w:eastAsia="de-DE"/>
    </w:rPr>
  </w:style>
  <w:style w:type="character" w:customStyle="1" w:styleId="label">
    <w:name w:val="label"/>
    <w:basedOn w:val="Absatz-Standardschriftart"/>
  </w:style>
  <w:style w:type="paragraph" w:styleId="Liste">
    <w:name w:val="List"/>
    <w:basedOn w:val="Standard"/>
    <w:uiPriority w:val="99"/>
    <w:semiHidden/>
    <w:unhideWhenUsed/>
    <w:pPr>
      <w:ind w:left="283" w:hanging="283"/>
    </w:pPr>
  </w:style>
  <w:style w:type="character" w:customStyle="1" w:styleId="stil19">
    <w:name w:val="stil19"/>
    <w:basedOn w:val="Absatz-Standardschriftart"/>
    <w:uiPriority w:val="99"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Pr>
      <w:i/>
      <w:iCs/>
    </w:rPr>
  </w:style>
  <w:style w:type="paragraph" w:customStyle="1" w:styleId="Zusatzinformation">
    <w:name w:val="Zusatzinformation"/>
    <w:basedOn w:val="Standard"/>
    <w:link w:val="ZusatzinformationZchn"/>
    <w:uiPriority w:val="99"/>
    <w:qFormat/>
    <w:pPr>
      <w:spacing w:before="120" w:after="0" w:line="240" w:lineRule="auto"/>
    </w:pPr>
    <w:rPr>
      <w:color w:val="4F81BD"/>
      <w:u w:val="single"/>
    </w:rPr>
  </w:style>
  <w:style w:type="paragraph" w:customStyle="1" w:styleId="EinzugBindestrich">
    <w:name w:val="Einzug (Bindestrich)"/>
    <w:basedOn w:val="Listenabsatz"/>
    <w:link w:val="EinzugBindestrichZchn"/>
    <w:uiPriority w:val="99"/>
    <w:qFormat/>
    <w:pPr>
      <w:numPr>
        <w:numId w:val="4"/>
      </w:numPr>
      <w:spacing w:line="240" w:lineRule="auto"/>
      <w:contextualSpacing/>
    </w:pPr>
  </w:style>
  <w:style w:type="character" w:customStyle="1" w:styleId="ZusatzinformationZchn">
    <w:name w:val="Zusatzinformation Zchn"/>
    <w:basedOn w:val="Absatz-Standardschriftart"/>
    <w:link w:val="Zusatzinformation"/>
    <w:uiPriority w:val="99"/>
    <w:rPr>
      <w:rFonts w:ascii="Calibri" w:eastAsia="SimSun" w:hAnsi="Calibri" w:cs="Calibri"/>
      <w:color w:val="4F81BD"/>
      <w:u w:val="single"/>
    </w:rPr>
  </w:style>
  <w:style w:type="paragraph" w:customStyle="1" w:styleId="EinzugPunkt">
    <w:name w:val="Einzug (Punkt)"/>
    <w:basedOn w:val="Listenabsatz"/>
    <w:link w:val="EinzugPunktZchn"/>
    <w:qFormat/>
    <w:pPr>
      <w:numPr>
        <w:numId w:val="5"/>
      </w:numPr>
      <w:spacing w:line="240" w:lineRule="auto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Calibri" w:eastAsia="SimSun" w:hAnsi="Calibri" w:cs="Calibri"/>
    </w:rPr>
  </w:style>
  <w:style w:type="character" w:customStyle="1" w:styleId="EinzugBindestrichZchn">
    <w:name w:val="Einzug (Bindestrich) Zchn"/>
    <w:basedOn w:val="ListenabsatzZchn"/>
    <w:link w:val="EinzugBindestrich"/>
    <w:uiPriority w:val="99"/>
    <w:rPr>
      <w:rFonts w:ascii="Scala Sans OT" w:eastAsia="SimSun" w:hAnsi="Scala Sans OT" w:cs="Calibri"/>
      <w:sz w:val="18"/>
    </w:rPr>
  </w:style>
  <w:style w:type="paragraph" w:customStyle="1" w:styleId="Einzug2Bindestrich">
    <w:name w:val="Einzug 2 (Bindestrich)"/>
    <w:basedOn w:val="Listenabsatz"/>
    <w:link w:val="Einzug2BindestrichZchn"/>
    <w:qFormat/>
    <w:pPr>
      <w:numPr>
        <w:numId w:val="7"/>
      </w:numPr>
      <w:spacing w:line="240" w:lineRule="auto"/>
      <w:ind w:left="1037" w:hanging="357"/>
      <w:contextualSpacing/>
    </w:pPr>
  </w:style>
  <w:style w:type="character" w:customStyle="1" w:styleId="EinzugPunktZchn">
    <w:name w:val="Einzug (Punkt) Zchn"/>
    <w:basedOn w:val="ListenabsatzZchn"/>
    <w:link w:val="EinzugPunkt"/>
    <w:rPr>
      <w:rFonts w:ascii="Scala Sans OT" w:eastAsia="SimSun" w:hAnsi="Scala Sans OT" w:cs="Calibri"/>
      <w:sz w:val="18"/>
    </w:rPr>
  </w:style>
  <w:style w:type="character" w:customStyle="1" w:styleId="Einzug2BindestrichZchn">
    <w:name w:val="Einzug 2 (Bindestrich) Zchn"/>
    <w:basedOn w:val="ListenabsatzZchn"/>
    <w:link w:val="Einzug2Bindestrich"/>
    <w:rPr>
      <w:rFonts w:ascii="ScalaSans-Regular" w:eastAsia="SimSun" w:hAnsi="ScalaSans-Regular" w:cs="Calibri"/>
    </w:rPr>
  </w:style>
  <w:style w:type="paragraph" w:customStyle="1" w:styleId="ICD10fett">
    <w:name w:val="ICD10 fett"/>
    <w:basedOn w:val="Standard"/>
    <w:link w:val="ICD10fettZchn"/>
    <w:pPr>
      <w:spacing w:after="0" w:line="240" w:lineRule="auto"/>
      <w:contextualSpacing/>
    </w:pPr>
    <w:rPr>
      <w:b/>
      <w:bCs/>
      <w:color w:val="045AA6"/>
    </w:rPr>
  </w:style>
  <w:style w:type="paragraph" w:customStyle="1" w:styleId="ICD10light">
    <w:name w:val="ICD10 light"/>
    <w:basedOn w:val="ICD10fett"/>
    <w:link w:val="ICD10lightZchn"/>
    <w:pPr>
      <w:ind w:left="567"/>
    </w:pPr>
    <w:rPr>
      <w:b w:val="0"/>
      <w:bCs w:val="0"/>
    </w:rPr>
  </w:style>
  <w:style w:type="paragraph" w:customStyle="1" w:styleId="ICD10light2Einzge">
    <w:name w:val="ICD10 light 2 Einzüge"/>
    <w:basedOn w:val="ICD10light"/>
    <w:link w:val="ICD10light2EinzgeZchn"/>
    <w:uiPriority w:val="99"/>
    <w:qFormat/>
    <w:pPr>
      <w:ind w:left="680"/>
    </w:pPr>
  </w:style>
  <w:style w:type="paragraph" w:customStyle="1" w:styleId="ICD10fett1Einzug">
    <w:name w:val="ICD10fett 1 Einzug"/>
    <w:basedOn w:val="ICD10fett"/>
    <w:link w:val="ICD10fett1EinzugZchn"/>
    <w:uiPriority w:val="99"/>
    <w:qFormat/>
  </w:style>
  <w:style w:type="character" w:customStyle="1" w:styleId="ICD10fettZchn">
    <w:name w:val="ICD10 fett Zchn"/>
    <w:basedOn w:val="Absatz-Standardschriftart"/>
    <w:link w:val="ICD10fett"/>
    <w:rPr>
      <w:rFonts w:ascii="ScalaSans-Regular" w:eastAsia="SimSun" w:hAnsi="ScalaSans-Regular" w:cs="Calibri"/>
      <w:b/>
      <w:bCs/>
      <w:color w:val="045AA6"/>
      <w:sz w:val="18"/>
    </w:rPr>
  </w:style>
  <w:style w:type="character" w:customStyle="1" w:styleId="ICD10lightZchn">
    <w:name w:val="ICD10 light Zchn"/>
    <w:basedOn w:val="ICD10fettZchn"/>
    <w:link w:val="ICD10light"/>
    <w:rPr>
      <w:rFonts w:ascii="ScalaSans-Regular" w:eastAsia="SimSun" w:hAnsi="ScalaSans-Regular" w:cs="Calibri"/>
      <w:b w:val="0"/>
      <w:bCs w:val="0"/>
      <w:color w:val="003087"/>
      <w:sz w:val="18"/>
    </w:rPr>
  </w:style>
  <w:style w:type="character" w:customStyle="1" w:styleId="ICD10light2EinzgeZchn">
    <w:name w:val="ICD10 light 2 Einzüge Zchn"/>
    <w:basedOn w:val="ICD10lightZchn"/>
    <w:link w:val="ICD10light2Einzge"/>
    <w:uiPriority w:val="99"/>
    <w:rPr>
      <w:rFonts w:ascii="ScalaSans-Regular" w:eastAsia="SimSun" w:hAnsi="ScalaSans-Regular" w:cs="Calibri"/>
      <w:b w:val="0"/>
      <w:bCs w:val="0"/>
      <w:color w:val="045AA6"/>
      <w:sz w:val="18"/>
    </w:rPr>
  </w:style>
  <w:style w:type="character" w:customStyle="1" w:styleId="ICD10fett1EinzugZchn">
    <w:name w:val="ICD10fett 1 Einzug Zchn"/>
    <w:basedOn w:val="ICD10fettZchn"/>
    <w:link w:val="ICD10fett1Einzug"/>
    <w:uiPriority w:val="99"/>
    <w:rPr>
      <w:rFonts w:ascii="ScalaSans-Regular" w:eastAsia="SimSun" w:hAnsi="ScalaSans-Regular" w:cs="Calibri"/>
      <w:b/>
      <w:bCs/>
      <w:color w:val="045AA6"/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Lucida Grande" w:eastAsia="SimSun" w:hAnsi="Lucida Grande" w:cs="Lucida Grande"/>
      <w:sz w:val="24"/>
      <w:szCs w:val="24"/>
    </w:rPr>
  </w:style>
  <w:style w:type="paragraph" w:customStyle="1" w:styleId="Randnotiz">
    <w:name w:val="Randnotiz"/>
    <w:basedOn w:val="Standard"/>
    <w:uiPriority w:val="99"/>
    <w:qFormat/>
    <w:pPr>
      <w:framePr w:w="2268" w:hSpace="284" w:vSpace="284" w:wrap="around" w:vAnchor="text" w:hAnchor="page" w:xAlign="outside" w:y="1"/>
      <w:spacing w:after="0"/>
    </w:pPr>
    <w:rPr>
      <w:i/>
      <w:iCs/>
      <w:color w:val="003087"/>
      <w:szCs w:val="18"/>
      <w:lang w:eastAsia="en-US"/>
    </w:rPr>
  </w:style>
  <w:style w:type="character" w:customStyle="1" w:styleId="CommentTextChar1">
    <w:name w:val="Comment Text Char1"/>
    <w:basedOn w:val="Absatz-Standardschriftart"/>
    <w:uiPriority w:val="99"/>
    <w:semiHidden/>
    <w:rPr>
      <w:sz w:val="20"/>
      <w:szCs w:val="20"/>
      <w:lang w:eastAsia="zh-CN"/>
    </w:rPr>
  </w:style>
  <w:style w:type="character" w:styleId="Seitenzahl">
    <w:name w:val="page number"/>
    <w:basedOn w:val="Absatz-Standardschriftart"/>
    <w:uiPriority w:val="99"/>
    <w:unhideWhenUsed/>
  </w:style>
  <w:style w:type="paragraph" w:customStyle="1" w:styleId="Krzel">
    <w:name w:val="Kürzel"/>
    <w:basedOn w:val="Standard"/>
    <w:link w:val="KrzelZchn"/>
    <w:qFormat/>
    <w:rPr>
      <w:b/>
      <w:color w:val="1F497D" w:themeColor="text2"/>
      <w:sz w:val="44"/>
      <w:szCs w:val="44"/>
    </w:rPr>
  </w:style>
  <w:style w:type="character" w:customStyle="1" w:styleId="KrzelZchn">
    <w:name w:val="Kürzel Zchn"/>
    <w:basedOn w:val="Absatz-Standardschriftart"/>
    <w:link w:val="Krzel"/>
    <w:rPr>
      <w:rFonts w:ascii="Calibri" w:eastAsia="SimSun" w:hAnsi="Calibri" w:cs="Calibri"/>
      <w:b/>
      <w:color w:val="1F497D" w:themeColor="text2"/>
      <w:sz w:val="44"/>
      <w:szCs w:val="44"/>
    </w:rPr>
  </w:style>
  <w:style w:type="paragraph" w:customStyle="1" w:styleId="Einzug3">
    <w:name w:val="Einzug 3"/>
    <w:basedOn w:val="Einzug2Bindestrich"/>
    <w:link w:val="Einzug3Zchn"/>
    <w:qFormat/>
    <w:pPr>
      <w:numPr>
        <w:ilvl w:val="1"/>
        <w:numId w:val="10"/>
      </w:numPr>
    </w:pPr>
  </w:style>
  <w:style w:type="character" w:customStyle="1" w:styleId="Einzug3Zchn">
    <w:name w:val="Einzug 3 Zchn"/>
    <w:basedOn w:val="Einzug2BindestrichZchn"/>
    <w:link w:val="Einzug3"/>
    <w:rPr>
      <w:rFonts w:ascii="ScalaSans-Regular" w:eastAsia="SimSun" w:hAnsi="ScalaSans-Regular" w:cs="Calibri"/>
    </w:rPr>
  </w:style>
  <w:style w:type="character" w:customStyle="1" w:styleId="en">
    <w:name w:val="en"/>
    <w:basedOn w:val="Absatz-Standardschriftart"/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character" w:customStyle="1" w:styleId="Definition">
    <w:name w:val="Definition"/>
    <w:uiPriority w:val="1"/>
    <w:qFormat/>
    <w:rPr>
      <w:rFonts w:ascii="ScalaSans-Regular" w:hAnsi="ScalaSans-Regular"/>
      <w:b w:val="0"/>
      <w:sz w:val="22"/>
    </w:rPr>
  </w:style>
  <w:style w:type="paragraph" w:customStyle="1" w:styleId="Formen">
    <w:name w:val="Formen"/>
    <w:basedOn w:val="Standard"/>
    <w:link w:val="FormenZchn"/>
    <w:qFormat/>
    <w:rPr>
      <w:b/>
      <w:color w:val="045AA6"/>
    </w:rPr>
  </w:style>
  <w:style w:type="paragraph" w:customStyle="1" w:styleId="mindestens">
    <w:name w:val="mindestens"/>
    <w:basedOn w:val="Standard"/>
    <w:link w:val="mindestensZchn"/>
    <w:rPr>
      <w:b/>
    </w:rPr>
  </w:style>
  <w:style w:type="character" w:customStyle="1" w:styleId="FormenZchn">
    <w:name w:val="Formen Zchn"/>
    <w:basedOn w:val="Absatz-Standardschriftart"/>
    <w:link w:val="Formen"/>
    <w:rPr>
      <w:rFonts w:ascii="Scala Sans OT" w:eastAsia="SimSun" w:hAnsi="Scala Sans OT" w:cs="Calibri"/>
      <w:b/>
      <w:color w:val="045AA6"/>
      <w:sz w:val="18"/>
    </w:rPr>
  </w:style>
  <w:style w:type="character" w:customStyle="1" w:styleId="mindestensZchn">
    <w:name w:val="mindestens Zchn"/>
    <w:basedOn w:val="Absatz-Standardschriftart"/>
    <w:link w:val="mindestens"/>
    <w:rPr>
      <w:rFonts w:ascii="ScalaSans-Regular" w:eastAsia="SimSun" w:hAnsi="ScalaSans-Regular" w:cs="Calibri"/>
      <w:b/>
    </w:rPr>
  </w:style>
  <w:style w:type="paragraph" w:customStyle="1" w:styleId="Kapitlchen-fett">
    <w:name w:val="Kapitälchen-fett"/>
    <w:basedOn w:val="Einzug2Bindestrich"/>
    <w:link w:val="Kapitlchen-fettZchn"/>
    <w:qFormat/>
    <w:rPr>
      <w:b/>
      <w:smallCaps/>
    </w:rPr>
  </w:style>
  <w:style w:type="character" w:customStyle="1" w:styleId="Kapitlchen-fettZchn">
    <w:name w:val="Kapitälchen-fett Zchn"/>
    <w:basedOn w:val="Einzug2BindestrichZchn"/>
    <w:link w:val="Kapitlchen-fett"/>
    <w:rPr>
      <w:rFonts w:ascii="ScalaSans-Regular" w:eastAsia="SimSun" w:hAnsi="ScalaSans-Regular" w:cs="Calibri"/>
      <w:b/>
      <w:smallCaps/>
      <w:sz w:val="18"/>
    </w:rPr>
  </w:style>
  <w:style w:type="character" w:customStyle="1" w:styleId="DefinitionChar">
    <w:name w:val="Definition Char"/>
    <w:basedOn w:val="Absatz-Standardschriftart"/>
    <w:rPr>
      <w:rFonts w:ascii="Calibri" w:eastAsia="SimSun" w:hAnsi="Calibri" w:cs="Calibri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cala Sans OT" w:hAnsi="Scala Sans OT" w:cs="Scala Sans 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microsoft.com/office/2007/relationships/stylesWithEffects" Target="stylesWithEffects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footnotes" Target="footnotes.xml"/><Relationship Id="rId36" Type="http://schemas.microsoft.com/office/2011/relationships/people" Target="peop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https://www.rki.de/DE/Content/InfAZ/N/Neuartiges_Coronavirus/Vorl_Testung_nCoV.htm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hyperlink" Target="https://www.rki.de/DE/Content/InfAZ/N/Neuartiges_Coronavirus/Vorl_Testung_nCoV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0FBE-8FDA-447E-9DCA-AF8CCA1C1AC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194E7B9-40B7-4258-8E7A-8B77F8B4EC3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DEA849E-3A56-4EDF-B562-61CE7C25CFC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558DE80-08A1-43CF-B4DA-687D920796A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37FAFAC0-0D8E-4F0F-9B29-CD65E107602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7F77DF8-C273-4FED-ADD3-9676EFD02BF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AA20FEC-92CA-4DE8-8CBF-FAE64D863CD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2251603-28A2-4513-AB48-44017FBB96B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E4E114F-FEA7-49DF-8180-665A06A3CED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9D40DEF-979F-47CC-90A9-F367841BC59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C7E3F1D-00B0-4815-A3C9-DBF33B827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7AECB-E16D-4F82-9C54-0BD08C2803E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3F0C9F3-F83B-4CA5-B402-4237435BA8C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F505122-4A86-4041-886D-69FCE02FA6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6A2B417-5296-4C03-9645-70726072B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216D0-B5E5-4617-9AB9-3B23D5D2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75D940-6137-4B11-AC2B-C3E9A85043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ED8A40-176C-4685-8BCF-6C9B4EB5BB4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A92406-7DDE-4DA0-9AF8-40106762295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451CC61-36BC-4441-97A4-C0D7C928403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B622C80-B388-4411-8622-CC278527E45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DB2FD55-F7BA-4EF4-ABA9-82E16C6D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Diercke</dc:creator>
  <cp:lastModifiedBy>Michaela Diercke</cp:lastModifiedBy>
  <cp:revision>4</cp:revision>
  <cp:lastPrinted>2020-05-29T14:18:00Z</cp:lastPrinted>
  <dcterms:created xsi:type="dcterms:W3CDTF">2020-11-27T09:50:00Z</dcterms:created>
  <dcterms:modified xsi:type="dcterms:W3CDTF">2020-11-27T09:58:00Z</dcterms:modified>
</cp:coreProperties>
</file>