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04.12.2020,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Fragestellung: Einstufung von „Cluster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cases</w:t>
            </w:r>
            <w:proofErr w:type="spellEnd"/>
            <w:r>
              <w:t xml:space="preserve">“ auf „Community </w:t>
            </w:r>
            <w:proofErr w:type="spellStart"/>
            <w:r>
              <w:t>transmission</w:t>
            </w:r>
            <w:proofErr w:type="spellEnd"/>
            <w:r>
              <w:t>“ (WHO Situation Report)?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Mehrsprachige Kommunikation stärken speziell für Tätige in Pflegeeinrichtungen und Krankenhäusern – Fokus Weihnachtsferien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BZgA/Presse</w:t>
            </w:r>
          </w:p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Schulkonzepte Irland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Modellierung</w:t>
            </w:r>
            <w:proofErr w:type="spellEnd"/>
            <w:r>
              <w:rPr>
                <w:lang w:val="en-US"/>
              </w:rPr>
              <w:t xml:space="preserve"> „Towards a long-term control of COVID-19 at low case numbers”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>INIG/ZIG</w:t>
            </w:r>
          </w:p>
          <w:p>
            <w:r>
              <w:t xml:space="preserve">Matthias </w:t>
            </w:r>
            <w:proofErr w:type="gramStart"/>
            <w:r>
              <w:t>an der Heiden</w:t>
            </w:r>
            <w:proofErr w:type="gramEnd"/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Quantifizierung und </w:t>
            </w:r>
            <w:proofErr w:type="spellStart"/>
            <w:r>
              <w:t>Risikostratifizierung</w:t>
            </w:r>
            <w:proofErr w:type="spellEnd"/>
            <w:r>
              <w:t xml:space="preserve"> vulnerabler Gruppen für einen schweren COVID-19-Krankheitsverlauf in der Bevölkerung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/>
          <w:p>
            <w:r>
              <w:t xml:space="preserve">FG33 </w:t>
            </w:r>
          </w:p>
          <w:p>
            <w:r>
              <w:t>FG24 (A. Rommel)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EASA/ECDC Empfehlungen zur Testung und Quarantäne von Flugreisenden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07.12.2020,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A50DC-F8F4-4440-94ED-1B0326EE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13</cp:revision>
  <cp:lastPrinted>2020-03-13T12:00:00Z</cp:lastPrinted>
  <dcterms:created xsi:type="dcterms:W3CDTF">2020-11-20T16:49:00Z</dcterms:created>
  <dcterms:modified xsi:type="dcterms:W3CDTF">2022-12-22T12:53:00Z</dcterms:modified>
</cp:coreProperties>
</file>