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18.12.2020,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FG32, FG33, FG34, FG36, FG37, AL3, IBBS, ZBS1, ZBS-L, P1, INIG, ZIG-L,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66"/>
        <w:gridCol w:w="2051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Bericht vom Einsatz in Main-Kinzig-Kreis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Eckmanns/Rohde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CWA </w:t>
            </w:r>
            <w:proofErr w:type="gramStart"/>
            <w:r>
              <w:t>Evaluation  (</w:t>
            </w:r>
            <w:proofErr w:type="gramEnd"/>
            <w:r>
              <w:t>verschoben v. Montag)</w:t>
            </w:r>
          </w:p>
        </w:tc>
        <w:tc>
          <w:tcPr>
            <w:tcW w:w="1809" w:type="dxa"/>
          </w:tcPr>
          <w:p>
            <w:r>
              <w:t>Schmich</w:t>
            </w:r>
          </w:p>
          <w:p>
            <w:r>
              <w:t>Houben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Kommunikation zu konkreten Empfehlungen von Maßnahmen im Strategiepaper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BZgA, Presse</w:t>
            </w:r>
          </w:p>
          <w:p>
            <w:r>
              <w:t>Jenny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Dokumente/weitere Studien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Kurzvortrag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Projekt</w:t>
            </w:r>
            <w:proofErr w:type="spellEnd"/>
            <w:r>
              <w:rPr>
                <w:lang w:val="en-US"/>
              </w:rPr>
              <w:t xml:space="preserve"> PHIRI (Population Health Information Research Infrastructure)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proofErr w:type="spellStart"/>
            <w:r>
              <w:rPr>
                <w:lang w:val="en-US"/>
              </w:rPr>
              <w:t>Thißen</w:t>
            </w:r>
            <w:proofErr w:type="spellEnd"/>
            <w:r>
              <w:rPr>
                <w:lang w:val="en-US"/>
              </w:rPr>
              <w:t>, FG24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21.12.2020,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9382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4</cp:revision>
  <cp:lastPrinted>2020-03-13T12:00:00Z</cp:lastPrinted>
  <dcterms:created xsi:type="dcterms:W3CDTF">2020-12-18T09:41:00Z</dcterms:created>
  <dcterms:modified xsi:type="dcterms:W3CDTF">2022-12-22T12:56:00Z</dcterms:modified>
</cp:coreProperties>
</file>