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08.01.2021,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jc w:val="both"/>
              <w:rPr>
                <w:b/>
              </w:rPr>
            </w:pP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Aktualisierung der Empfehlungen zum KP-Management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Frage an LZ zum Nachweis geringer </w:t>
            </w:r>
            <w:proofErr w:type="spellStart"/>
            <w:r>
              <w:t>Viruskopiezahl</w:t>
            </w:r>
            <w:proofErr w:type="spellEnd"/>
            <w:r>
              <w:t xml:space="preserve"> bei länger positiv getesteten Personen nach COVID-19-Erkrankung – Labore weigern sich, diese Einschätzung vorzunehmen</w:t>
            </w:r>
          </w:p>
        </w:tc>
        <w:tc>
          <w:tcPr>
            <w:tcW w:w="1809" w:type="dxa"/>
          </w:tcPr>
          <w:p>
            <w:r>
              <w:t>IBBS</w:t>
            </w:r>
          </w:p>
          <w:p>
            <w:r>
              <w:t>Eckmanns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Freistellung von Quarantäne für Geimpfte – wird in EU kontrovers diskutiert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 xml:space="preserve">FG 38, FG33 </w:t>
            </w:r>
          </w:p>
          <w:p>
            <w:r>
              <w:t>Eckmanns</w:t>
            </w:r>
          </w:p>
          <w:p/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Wiederaufnahme Flug-</w:t>
            </w:r>
            <w:proofErr w:type="spellStart"/>
            <w:r>
              <w:t>KoNafür</w:t>
            </w:r>
            <w:proofErr w:type="spellEnd"/>
            <w:r>
              <w:t xml:space="preserve"> Hochrisikoländer?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Corona-Schutz-VO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Corona-Einreise-VO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Muster-</w:t>
            </w:r>
            <w:proofErr w:type="spellStart"/>
            <w:r>
              <w:t>QWuanrantäne</w:t>
            </w:r>
            <w:proofErr w:type="spellEnd"/>
            <w:r>
              <w:t>-VO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ind w:left="453"/>
            </w:pPr>
          </w:p>
          <w:p>
            <w:pPr>
              <w:pStyle w:val="Listenabsatz"/>
              <w:ind w:left="453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11.01.2021,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BD028C3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22</cp:revision>
  <cp:lastPrinted>2020-03-13T12:00:00Z</cp:lastPrinted>
  <dcterms:created xsi:type="dcterms:W3CDTF">2021-01-01T13:46:00Z</dcterms:created>
  <dcterms:modified xsi:type="dcterms:W3CDTF">2022-12-22T13:00:00Z</dcterms:modified>
</cp:coreProperties>
</file>