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Cs/>
          <w:sz w:val="32"/>
          <w:szCs w:val="32"/>
          <w:lang w:val="de-DE" w:eastAsia="de-DE"/>
        </w:rPr>
      </w:pPr>
      <w:r>
        <w:rPr>
          <w:rFonts w:ascii="Times New Roman" w:eastAsia="Times New Roman" w:hAnsi="Times New Roman" w:cs="Times New Roman"/>
          <w:bCs/>
          <w:sz w:val="32"/>
          <w:szCs w:val="32"/>
          <w:lang w:val="de-DE" w:eastAsia="de-DE"/>
        </w:rPr>
        <w:t>Vorschlag zur Anpassung der Risikobewertung:</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Risikobewertung</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Allgemein</w:t>
      </w:r>
      <w:r>
        <w:rPr>
          <w:rFonts w:ascii="Times New Roman" w:eastAsia="Times New Roman" w:hAnsi="Times New Roman" w:cs="Times New Roman"/>
          <w:sz w:val="24"/>
          <w:szCs w:val="24"/>
          <w:lang w:val="de-DE" w:eastAsia="de-DE"/>
        </w:rPr>
        <w:br/>
        <w:t xml:space="preserve">Es handelt sich weltweit, in Europa und in Deutschland um eine sehr dynamische und ernst zu nehmende Situation. Weltweit nimmt die Anzahl der Fälle weiter zu. Nach einem Plateau im Dezember kam es zu einem weiteren Anstieg der Fallzahlen in Deutschland. Darüber hinaus ist die Zahl der auf Intensivstationen behandelten Personen und die Anzahl der Todesfälle stark angestiegen.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Der Anstieg schwerer Erkrankungen, die im Krankenhaus behandelt werden müssen, betrifft dabei auch Altersgruppen unter 60 Jahren. Ziel der Anstrengungen ist es diese Entwicklung umzukehren und einen nachhaltigen Rückgang der schweren Erkrankungen und Todesfälle in allen Altersgruppen zu erreichen.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Aktuell kann nur noch in wenigen Fällen das Infektionsumfeld ermittelt werden. </w:t>
      </w:r>
      <w:ins w:id="0" w:author="Rexroth, Ute" w:date="2021-01-11T18:21:00Z">
        <w:r>
          <w:rPr>
            <w:rFonts w:ascii="Times New Roman" w:eastAsia="Times New Roman" w:hAnsi="Times New Roman" w:cs="Times New Roman"/>
            <w:sz w:val="24"/>
            <w:szCs w:val="24"/>
            <w:lang w:val="de-DE" w:eastAsia="de-DE"/>
          </w:rPr>
          <w:t xml:space="preserve">Man muss von einer Community Transmission ausgehen. </w:t>
        </w:r>
      </w:ins>
      <w:bookmarkStart w:id="1" w:name="_GoBack"/>
      <w:bookmarkEnd w:id="1"/>
      <w:r>
        <w:rPr>
          <w:rFonts w:ascii="Times New Roman" w:eastAsia="Times New Roman" w:hAnsi="Times New Roman" w:cs="Times New Roman"/>
          <w:sz w:val="24"/>
          <w:szCs w:val="24"/>
          <w:lang w:val="de-DE" w:eastAsia="de-DE"/>
        </w:rPr>
        <w:t>COVID-19-bedingte Ausbrüche betreffen v.a. private Haushalte, das berufliche Umfeld sowie insbesondere auch Alten- und Pflegeheime, finden aber in vielen Lebensbereichen statt. Die aktuelle Entwicklung weist darauf hin, dass neben der Fallfindung und der Kontaktpersonennachverfolgung auch der Schutz der Risikogruppen, den das RKI seit Beginn der Pandemie betont hat, konsequenter umgesetzt werden muss. Dies betrifft insbesondere den Schutz von Bewohnerinnen und Bewohnern von Alten- und Pflegeheimen. Nur wenn die Zahl der neu Infizierten insgesamt deutlich sinkt, können auch Risikogruppen zuverlässig geschützt werden.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Impfstoffe sind noch nicht für alle impfwilligen Personen verfügbar. Die Therapie schwerer Krankheitsverläufe ist komplex und erst wenige spezifische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Die Dynamik der Verbreitung einiger neuer Varianten (B.1.1.7 und B.1.351) in einigen Staaten ist besorgniserregend. Zwar ist noch unklar, wie sich diese neuen Varianten von SARS-CoV-2, die auch in Deutschland bereits nachgewiesen wurden, auf die Situation in Deutschland auswirken werden, aber es besteht die Möglichkeit einer Verschlimmerung der Lage.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Das Robert Koch-Institut schätzt die Gefährdung für die Gesundheit der Bevölkerung in Deutschland insgesamt als </w:t>
      </w:r>
      <w:r>
        <w:rPr>
          <w:rFonts w:ascii="Times New Roman" w:eastAsia="Times New Roman" w:hAnsi="Times New Roman" w:cs="Times New Roman"/>
          <w:b/>
          <w:bCs/>
          <w:sz w:val="24"/>
          <w:szCs w:val="24"/>
          <w:lang w:val="de-DE" w:eastAsia="de-DE"/>
        </w:rPr>
        <w:t>sehr hoch</w:t>
      </w:r>
      <w:r>
        <w:rPr>
          <w:rFonts w:ascii="Times New Roman" w:eastAsia="Times New Roman" w:hAnsi="Times New Roman" w:cs="Times New Roman"/>
          <w:sz w:val="24"/>
          <w:szCs w:val="24"/>
          <w:lang w:val="de-DE" w:eastAsia="de-DE"/>
        </w:rPr>
        <w:t xml:space="preserve"> 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val="de-DE" w:eastAsia="de-DE"/>
        </w:rPr>
      </w:pPr>
    </w:p>
    <w:p>
      <w:pPr>
        <w:rPr>
          <w:lang w:val="de-DE"/>
        </w:rPr>
      </w:pPr>
      <w:r>
        <w:rPr>
          <w:rStyle w:val="Fett"/>
          <w:lang w:val="de-DE"/>
        </w:rPr>
        <w:t>Übertragbarkeit</w:t>
      </w:r>
      <w:r>
        <w:rPr>
          <w:lang w:val="de-DE"/>
        </w:rPr>
        <w:br/>
        <w:t xml:space="preserve">SARS-CoV-2 ist grundsätzlich leicht von Mensch zu Mensch übertragbar. Das Infektionsrisiko ist stark vom individuellen Verhalten (AHA-Regel: Abstand halten, Hygiene beachten, Alltagsmasken tragen), der </w:t>
      </w:r>
      <w:r>
        <w:rPr>
          <w:lang w:val="de-DE"/>
        </w:rPr>
        <w:lastRenderedPageBreak/>
        <w:t>regionalen Verbreitung und von den Lebensbedingungen (Verhältnissen) abhängig. Hierbei spielen Kontakte in Risikosituationen (wie z.B. langer face-</w:t>
      </w:r>
      <w:proofErr w:type="spellStart"/>
      <w:r>
        <w:rPr>
          <w:lang w:val="de-DE"/>
        </w:rPr>
        <w:t>to</w:t>
      </w:r>
      <w:proofErr w:type="spellEnd"/>
      <w:r>
        <w:rPr>
          <w:lang w:val="de-DE"/>
        </w:rPr>
        <w:t xml:space="preserve">-face Kontakt) eine besondere Rolle. Dies gilt auch in Situationen im privaten Umfeld mit Familienangehörigen und Freunden außerhalb des eigenen Haushalts und im beruflichen Umfeld. Die Aerosolausscheidung steigt bei lautem Sprechen, Singen oder Lachen stark an. In Innenräumen steigt hierdurch das Risiko einer Übertragung deutlich, auch über einen größeren Abstand als 1,5 m. Wenn der Mindestabstand von 1,5 m ohne Mund-Nasen-Bedeckung unterschritten wird, z. B. wenn Gruppen von Personen an einem Tisch sitzen oder bei größeren Menschenansammlungen, besteht auch im Freien ein erhöhtes Übertragungsrisiko. </w:t>
      </w:r>
      <w:del w:id="2" w:author="Arvand, Mardjan" w:date="2021-01-11T16:49:00Z">
        <w:r>
          <w:rPr>
            <w:lang w:val="de-DE"/>
          </w:rPr>
          <w:delText>Der Nachweis</w:delText>
        </w:r>
      </w:del>
      <w:ins w:id="3" w:author="Arvand, Mardjan" w:date="2021-01-11T16:49:00Z">
        <w:r>
          <w:rPr>
            <w:lang w:val="de-DE"/>
          </w:rPr>
          <w:t xml:space="preserve">Die </w:t>
        </w:r>
      </w:ins>
      <w:del w:id="4" w:author="Arvand, Mardjan" w:date="2021-01-11T16:50:00Z">
        <w:r>
          <w:rPr>
            <w:lang w:val="de-DE"/>
          </w:rPr>
          <w:delText xml:space="preserve"> neuer </w:delText>
        </w:r>
      </w:del>
      <w:ins w:id="5" w:author="Arvand, Mardjan" w:date="2021-01-11T16:50:00Z">
        <w:r>
          <w:rPr>
            <w:lang w:val="de-DE"/>
          </w:rPr>
          <w:t xml:space="preserve">neuen </w:t>
        </w:r>
      </w:ins>
      <w:r>
        <w:rPr>
          <w:lang w:val="de-DE"/>
        </w:rPr>
        <w:t xml:space="preserve">Varianten von SARS-CoV-2, </w:t>
      </w:r>
      <w:ins w:id="6" w:author="Arvand, Mardjan" w:date="2021-01-11T16:49:00Z">
        <w:r>
          <w:rPr>
            <w:lang w:val="de-DE"/>
          </w:rPr>
          <w:t xml:space="preserve">die </w:t>
        </w:r>
      </w:ins>
      <w:r>
        <w:rPr>
          <w:lang w:val="de-DE"/>
        </w:rPr>
        <w:t>zuerst im Vereinigten Königreich (B.1.1.7) und in Südafrika (B.1.351)</w:t>
      </w:r>
      <w:ins w:id="7" w:author="Arvand, Mardjan" w:date="2021-01-11T16:50:00Z">
        <w:r>
          <w:rPr>
            <w:lang w:val="de-DE"/>
          </w:rPr>
          <w:t xml:space="preserve"> nachgewiesen wurden</w:t>
        </w:r>
      </w:ins>
      <w:r>
        <w:rPr>
          <w:lang w:val="de-DE"/>
        </w:rPr>
        <w:t xml:space="preserve">, sind nach ersten Untersuchungen aus </w:t>
      </w:r>
      <w:ins w:id="8" w:author="Arvand, Mardjan" w:date="2021-01-11T16:51:00Z">
        <w:r>
          <w:rPr>
            <w:lang w:val="de-DE"/>
          </w:rPr>
          <w:t>Vereinigten Königreich</w:t>
        </w:r>
      </w:ins>
      <w:del w:id="9" w:author="Arvand, Mardjan" w:date="2021-01-11T16:51:00Z">
        <w:r>
          <w:rPr>
            <w:lang w:val="de-DE"/>
          </w:rPr>
          <w:delText>UK</w:delText>
        </w:r>
      </w:del>
      <w:r>
        <w:rPr>
          <w:lang w:val="de-DE"/>
        </w:rPr>
        <w:t xml:space="preserve"> und Südafrika und gemäß Einschätzung des ECDC noch leichter von Mensch-zu-Mensch übertragbar und unterstreichen </w:t>
      </w:r>
      <w:ins w:id="10" w:author="Arvand, Mardjan" w:date="2021-01-11T16:59:00Z">
        <w:r>
          <w:rPr>
            <w:lang w:val="de-DE"/>
          </w:rPr>
          <w:t xml:space="preserve">daher </w:t>
        </w:r>
      </w:ins>
      <w:r>
        <w:rPr>
          <w:lang w:val="de-DE"/>
        </w:rPr>
        <w:t>die Notwendigkeit einer strengen Einhaltung dieser kontaktreduzierenden Maßnahmen.</w:t>
      </w:r>
    </w:p>
    <w:sectPr>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Arvand, Mardjan">
    <w15:presenceInfo w15:providerId="None" w15:userId="Arvand, Mard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46BED-6A43-4078-B264-2EDAF7E8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Pr>
      <w:b/>
      <w:b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NurText">
    <w:name w:val="Plain Text"/>
    <w:basedOn w:val="Standard"/>
    <w:link w:val="NurTextZchn"/>
    <w:uiPriority w:val="99"/>
    <w:semiHidden/>
    <w:unhideWhenUsed/>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Pr>
      <w:rFonts w:ascii="Calibri" w:hAnsi="Calibri"/>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676779">
      <w:bodyDiv w:val="1"/>
      <w:marLeft w:val="0"/>
      <w:marRight w:val="0"/>
      <w:marTop w:val="0"/>
      <w:marBottom w:val="0"/>
      <w:divBdr>
        <w:top w:val="none" w:sz="0" w:space="0" w:color="auto"/>
        <w:left w:val="none" w:sz="0" w:space="0" w:color="auto"/>
        <w:bottom w:val="none" w:sz="0" w:space="0" w:color="auto"/>
        <w:right w:val="none" w:sz="0" w:space="0" w:color="auto"/>
      </w:divBdr>
    </w:div>
    <w:div w:id="146492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3168</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Walter</dc:creator>
  <cp:keywords/>
  <dc:description/>
  <cp:lastModifiedBy>Rexroth, Ute</cp:lastModifiedBy>
  <cp:revision>2</cp:revision>
  <dcterms:created xsi:type="dcterms:W3CDTF">2021-01-11T17:21:00Z</dcterms:created>
  <dcterms:modified xsi:type="dcterms:W3CDTF">2021-01-11T17:21:00Z</dcterms:modified>
</cp:coreProperties>
</file>