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Cs/>
          <w:sz w:val="32"/>
          <w:szCs w:val="32"/>
          <w:lang w:val="de-DE" w:eastAsia="de-DE"/>
        </w:rPr>
      </w:pPr>
      <w:r>
        <w:rPr>
          <w:rFonts w:ascii="Times New Roman" w:eastAsia="Times New Roman" w:hAnsi="Times New Roman" w:cs="Times New Roman"/>
          <w:bCs/>
          <w:sz w:val="32"/>
          <w:szCs w:val="32"/>
          <w:lang w:val="de-DE" w:eastAsia="de-DE"/>
        </w:rPr>
        <w:t>Vorschlag zur Anpassung der Risikobewertung:</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Risikobewertung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Allgemein</w:t>
      </w:r>
      <w:r>
        <w:rPr>
          <w:rFonts w:ascii="Times New Roman" w:eastAsia="Times New Roman" w:hAnsi="Times New Roman" w:cs="Times New Roman"/>
          <w:sz w:val="24"/>
          <w:szCs w:val="24"/>
          <w:lang w:val="de-DE" w:eastAsia="de-DE"/>
        </w:rPr>
        <w:br/>
        <w:t xml:space="preserve">Es handelt sich weltweit, in Europa und in Deutschland um eine sehr dynamische und ernst zu nehmende Situation. Weltweit nimmt die Anzahl der Fälle weiter zu. Nach einem Plateau im Dezember kam es zu einem weiteren Anstieg der Fallzahlen in Deutschland. Darüber hinaus ist die Zahl der auf Intensivstationen behandelten Personen und die Anzahl der Todesfälle stark angestiegen.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Der Anstieg schwerer Erkrankungen, die im Krankenhaus behandelt werden müssen, betrifft dabei auch Altersgruppen unter 60 Jahren. Ziel der Anstrengungen ist es diese Entwicklung umzukehren und einen nachhaltigen Rückgang der schweren Erkrankungen und Todesfälle in allen Altersgruppen zu erreichen.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Aktuell kann nur noch in wenigen Fällen das Infektionsumfeld ermittelt werden. COVID-19-bedingte Ausbrüche betreffen v.a. private Haushalte, das berufliche Umfeld sowie insbesondere auch Alten- und Pflegeheime, finden aber in vielen Lebensbereichen statt. Die aktuelle Entwicklung weist darauf hin, dass neben der Fallfindung und der Kontaktpersonennachverfolgung auch der Schutz der Risikogruppen, den das RKI seit Beginn der Pandemie betont hat, konsequenter umgesetzt werden muss. Dies betrifft insbesondere den Schutz von Bewohnerinnen und Bewohnern von Alten- und Pflegeheimen. Nur wenn die Zahl der neu Infizierten insgesamt deutlich sinkt, können auch Risikogruppen zuverlässig geschützt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Impfstoffe sind noch nicht für alle impfwilligen Personen verfügbar. Die Therapie schwerer Krankheitsverläufe ist komplex und erst wenige spezifische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Dynamik der Verbreitung einiger neuer Varianten (B.1.1.7 und B.1.351) in einigen Staaten ist besorgniserregend. Zwar ist noch unklar, wie sich diese neuen Varianten von SARS-CoV-2, die auch in Deutschland bereits nachgewiesen wurden, auf die Situation in Deutschland auswirken werden, aber es besteht die Möglichkeit einer Verschlimmerung der Lage.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val="de-DE" w:eastAsia="de-DE"/>
        </w:rPr>
        <w:t>sehr hoch</w:t>
      </w:r>
      <w:r>
        <w:rPr>
          <w:rFonts w:ascii="Times New Roman" w:eastAsia="Times New Roman" w:hAnsi="Times New Roman" w:cs="Times New Roman"/>
          <w:sz w:val="24"/>
          <w:szCs w:val="24"/>
          <w:lang w:val="de-DE"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rPr>
          <w:lang w:val="de-DE"/>
        </w:rPr>
      </w:pPr>
      <w:r>
        <w:rPr>
          <w:rStyle w:val="Fett"/>
          <w:lang w:val="de-DE"/>
        </w:rPr>
        <w:t>Übertragbarkeit</w:t>
      </w:r>
      <w:r>
        <w:rPr>
          <w:lang w:val="de-DE"/>
        </w:rPr>
        <w:br/>
        <w:t xml:space="preserve">SARS-CoV-2 ist grundsätzlich leicht von Mensch zu Mensch übertragbar. Das Infektionsrisiko ist stark vom individuellen Verhalten (AHA-Regel: Abstand halten, Hygiene beachten, Alltagsmasken tragen), der </w:t>
      </w:r>
      <w:r>
        <w:rPr>
          <w:lang w:val="de-DE"/>
        </w:rPr>
        <w:lastRenderedPageBreak/>
        <w:t>regionalen Verbreitung und von den Lebensbedingungen (Verhältnissen) abhängig. Hierbei spielen Kontakte in Risikosituationen (wie z.B. langer face-</w:t>
      </w:r>
      <w:proofErr w:type="spellStart"/>
      <w:r>
        <w:rPr>
          <w:lang w:val="de-DE"/>
        </w:rPr>
        <w:t>to</w:t>
      </w:r>
      <w:proofErr w:type="spellEnd"/>
      <w:r>
        <w:rPr>
          <w:lang w:val="de-DE"/>
        </w:rPr>
        <w:t>-face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Der Nachweis neuer Varianten von SARS-CoV-2, zuerst im Vereinigten Königreich (B.1.1.7) und in Südafrika (B.1.351), sind nach ersten Untersuchungen aus UK und Südafrika und gemäß Einschätzung des ECDC noch leichter von Mensch-zu-Mensch übertragbar und unterstreichen die Notwendigkeit einer strengen Einhaltung dieser kontaktreduzierend</w:t>
      </w:r>
      <w:bookmarkStart w:id="0" w:name="_GoBack"/>
      <w:bookmarkEnd w:id="0"/>
      <w:r>
        <w:rPr>
          <w:lang w:val="de-DE"/>
        </w:rPr>
        <w:t>en Maßnahmen.</w:t>
      </w: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46BED-6A43-4078-B264-2EDAF7E8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676779">
      <w:bodyDiv w:val="1"/>
      <w:marLeft w:val="0"/>
      <w:marRight w:val="0"/>
      <w:marTop w:val="0"/>
      <w:marBottom w:val="0"/>
      <w:divBdr>
        <w:top w:val="none" w:sz="0" w:space="0" w:color="auto"/>
        <w:left w:val="none" w:sz="0" w:space="0" w:color="auto"/>
        <w:bottom w:val="none" w:sz="0" w:space="0" w:color="auto"/>
        <w:right w:val="none" w:sz="0" w:space="0" w:color="auto"/>
      </w:divBdr>
    </w:div>
    <w:div w:id="14649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Rexroth, Ute</cp:lastModifiedBy>
  <cp:revision>2</cp:revision>
  <dcterms:created xsi:type="dcterms:W3CDTF">2021-01-11T15:14:00Z</dcterms:created>
  <dcterms:modified xsi:type="dcterms:W3CDTF">2021-01-11T15:14:00Z</dcterms:modified>
</cp:coreProperties>
</file>