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FG37/AL3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Einschätzung Schwere UK VOC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Begrifflichkeiten med. Masken (Sprachregelung) 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Heimtestung – Änderung Testindikation?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Visualisierung von Indikatoren / Veränderung Lagebericht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Zielformulierung RKI/</w:t>
            </w:r>
            <w:proofErr w:type="spellStart"/>
            <w:r>
              <w:t>NoCOVID</w:t>
            </w:r>
            <w:proofErr w:type="spellEnd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>
            <w:r>
              <w:t xml:space="preserve">AL3/Rexroth </w:t>
            </w:r>
          </w:p>
          <w:p/>
          <w:p>
            <w:r>
              <w:t>Sievers</w:t>
            </w:r>
          </w:p>
          <w:p/>
          <w:p>
            <w:r>
              <w:t>Hanefeld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Kontaktpersonenmanagement 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(verschoben von Montag)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Serologische Daten Ergebnisübersicht 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>
            <w:r>
              <w:t>FG25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BPK Hr. Wieler Freitag 29.01.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Expertenrat Influenza 28.01.2021; 15-17:30 h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BMG VK: IMS-Sc2: Anbindung DECOI B-FAST 29.01.2021; 10:30-12:00 (M.v. Kleist; M.M., T. Wolff, L Grabenhenrich, S. Kröger)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29.01.2021,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AA5AE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2020-03-13T12:00:00Z</cp:lastPrinted>
  <dcterms:created xsi:type="dcterms:W3CDTF">2021-01-25T10:04:00Z</dcterms:created>
  <dcterms:modified xsi:type="dcterms:W3CDTF">2022-12-22T13:04:00Z</dcterms:modified>
</cp:coreProperties>
</file>