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i/>
          <w:iCs/>
          <w:color w:val="auto"/>
          <w:sz w:val="24"/>
          <w:lang w:val="de-DE" w:eastAsia="de-DE"/>
        </w:rPr>
        <w:t>Änderungen gegenüber der Version vom 12.01.2021: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 xml:space="preserve">Es handelt sich weltweit, in Europa und in Deutschland um eine sehr dynamische und ernst zu nehmende Situation. Weltweit nimmt die Anzahl der Fälle weiter zu. Die Fallzahlen entwickeln sich von Staat zu Staat unterschiedlich, viele Staaten erleben nach vorübergehend sinkenden Fallzahlen erneute Anstiege. In vielen Staaten wurde mit der Impfung der Bevölkerung, meist in den hohen Altersgruppen, begonnen.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In Deutschland kam es im vierten Quartal 2020 zu einem starken Anstieg der Fallzahlen. Darüber hinaus war auch 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Schwere Verläufe von SARS-CoV-2-InfektionInfektionen, die im Krankenhaus behandelt werden müssen, betreffen dabei auch Menschen unter 60 Jahren. Ziel der Anstrengungen ist es, und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Aktuell kann nur in wenigen Fällen das Infektionsumfeld ermittelt werden. Man muss von einer Community Transmission ausgehen. COVID-19-bedingte Ausbrüche betreffen insbesondere Alten- und Pflegeheime, aber auch private Haushalte, das berufliche Umfeld und andere Lebensbereiche. Neben der Fallfindung und der Kontaktpersonennachverfolgung muss der Schutz der Risikogruppen, den das RKI seit Beginn der Pandemie betont hat, konsequent umgesetzt werden. Dieses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Impfstoffe sind noch nicht für alle impfwilligen Personen verfügbar. Bislang haben sich nur wenige spezifische Therapieansätze 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Dynamik der Verbreitung einiger neuer Varianten von SARS-CoV-2 (B.1.1.7, B.1.351 und B.1.1.28) ist besorgniserregend. Diese neuen Varianten, wurden inzwischen auch in Deutschland nachgewiesen. Es ist noch unklar, wie sich deren Zirkulation, auf die Situation in Deutschland auswirken wird. Aufgrund der Anhaltspunkte für eine verstärkte Übertragung der Variantenbesteht </w:t>
      </w:r>
      <w:r>
        <w:rPr>
          <w:rFonts w:ascii="Times New Roman" w:eastAsia="Times New Roman" w:hAnsi="Times New Roman" w:cs="Times New Roman"/>
          <w:color w:val="auto"/>
          <w:sz w:val="24"/>
          <w:lang w:val="de-DE" w:eastAsia="de-DE"/>
        </w:rPr>
        <w:t>grundsätzlich</w:t>
      </w:r>
      <w:r>
        <w:rPr>
          <w:rFonts w:ascii="Times New Roman" w:eastAsia="Times New Roman" w:hAnsi="Times New Roman" w:cs="Times New Roman"/>
          <w:color w:val="auto"/>
          <w:sz w:val="24"/>
          <w:lang w:val="de-DE" w:eastAsia="de-DE"/>
        </w:rPr>
        <w:t xml:space="preserve"> 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(AHA-Regel: Abstand halten, Hygiene beachten, Alltag mit Masken), der regionalen Verbreitung und von den Lebensbedingungen (Verhältnissen) abhängig. Hierbei spielen Kontakte in Risikosituationen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-face Kontakt) eine besondere Rolle. Dies gilt auch bei Kontakten mit Familienangehörigen oder Freunden außerhalb des eigenen Haushalts und im beruflichen Umfeld. Die Aerosolausscheidung steigt bei lautem Sprechen, Singen oder Lachen stark an. In Innenräumen steigt hierdurch das Risiko einer Übertragung deutlich, auch über einen größeren Abstand als 1,5 m. Wenn der Mindestabstand von 1,5 m ohne Mund-Nasen-Bedeckung unterschritten wird, z. B. wenn Gruppen von Personen an einem Tisch sitzen oder bei größeren Menschenansammlungen, besteht auch im Freien ein erhöhtes Übertragungsrisiko. Die neuen Varianten von SARS-CoV-2, die zuerst im Vereinigten Königreich (B.1.1.7),  in Südafrika (B.1.351) und in Brasilien (B 1.1.28)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bekannte Vorerkrankungen und bei jungen Menschen zu schweren bis hin zu lebensbedrohlichen Krankheitsverläufen kommen. Langzeitfolgen, auch nach leichten Verläufen, sind derzeit schwer abschätzbar.</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sehr angespannt und kann sehr schnell wieder zunehmen, so dass das öffentliche Gesundheitswesen </w:t>
      </w:r>
      <w:proofErr w:type="spellStart"/>
      <w:r>
        <w:rPr>
          <w:rFonts w:ascii="Times New Roman" w:eastAsia="Times New Roman" w:hAnsi="Times New Roman" w:cs="Times New Roman"/>
          <w:color w:val="auto"/>
          <w:sz w:val="24"/>
          <w:lang w:val="de-DE" w:eastAsia="de-DE"/>
        </w:rPr>
        <w:t>unddie</w:t>
      </w:r>
      <w:proofErr w:type="spellEnd"/>
      <w:r>
        <w:rPr>
          <w:rFonts w:ascii="Times New Roman" w:eastAsia="Times New Roman" w:hAnsi="Times New Roman" w:cs="Times New Roman"/>
          <w:color w:val="auto"/>
          <w:sz w:val="24"/>
          <w:lang w:val="de-DE" w:eastAsia="de-DE"/>
        </w:rPr>
        <w:t xml:space="preserv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 xml:space="preserve">Infektionsschutzmaßnahmen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drei Säulen der Strategie zur Bekämpfung von COVID-19 bestehen in der Eindämmung der Ausbreitung der Erkrankung (Containment, dazu gehört auch die Kontaktenachverfolgung), Protektion (Schutz vulnerabler Gruppen) und Mitigation (Milderung der Folgen). Bei der Bewältigung der Pandemie wirken die verschiedenen Maßnahmen der Strategie zusammenwirken und </w:t>
      </w:r>
      <w:r>
        <w:rPr>
          <w:rFonts w:ascii="Times New Roman" w:eastAsia="Times New Roman" w:hAnsi="Times New Roman" w:cs="Times New Roman"/>
          <w:color w:val="auto"/>
          <w:sz w:val="24"/>
          <w:lang w:val="de-DE" w:eastAsia="de-DE"/>
        </w:rPr>
        <w:t>sich</w:t>
      </w:r>
      <w:r>
        <w:rPr>
          <w:rFonts w:ascii="Times New Roman" w:eastAsia="Times New Roman" w:hAnsi="Times New Roman" w:cs="Times New Roman"/>
          <w:color w:val="auto"/>
          <w:sz w:val="24"/>
          <w:lang w:val="de-DE" w:eastAsia="de-DE"/>
        </w:rPr>
        <w:t xml:space="preserve"> gegenseitig verstärken,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massiven Anstrengungen auf allen Ebenen des Öffentlichen Gesundheitsdienstes (ÖGD) stellen die Grundlage dar, die Infektionen in Deutschland so früh wie möglich zu erkennen und Ausbrüche und Infektionsketten einzudämmen. Um Infektionen im privaten, beruflichen und öffentlichen Bereich so weit wie möglich zu vermeiden, ist jeder Einzelne bzw. jede Einrichtung gefordert: Grundsätzlich sollten zurzeit alle nicht notwendigen physischen Kontakte vermieden werden. Menschen mit notwendigen Kontakten können durch Einhaltung der empfohlenen Maßnahmen (AHA + Lüften Regeln) wirksam dazu beitragen, Übertragungen zu verhindern.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Ländern.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Staaten</w:t>
      </w:r>
      <w:bookmarkStart w:id="0" w:name="_GoBack"/>
      <w:bookmarkEnd w:id="0"/>
      <w:r>
        <w:rPr>
          <w:rFonts w:ascii="Times New Roman" w:eastAsia="Times New Roman" w:hAnsi="Times New Roman" w:cs="Times New Roman"/>
          <w:color w:val="auto"/>
          <w:sz w:val="24"/>
          <w:lang w:val="de-DE" w:eastAsia="de-DE"/>
        </w:rPr>
        <w:t xml:space="preserve">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u w:val="single"/>
            <w:lang w:val="de-DE" w:eastAsia="de-DE"/>
          </w:rPr>
          <w:t>https://corona.rki.de</w:t>
        </w:r>
      </w:hyperlink>
      <w:r>
        <w:rPr>
          <w:rFonts w:ascii="Times New Roman" w:eastAsia="Times New Roman" w:hAnsi="Times New Roman" w:cs="Times New Roman"/>
          <w:color w:val="auto"/>
          <w:sz w:val="24"/>
          <w:lang w:val="de-DE"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u w:val="single"/>
            <w:lang w:val="de-DE" w:eastAsia="de-DE"/>
          </w:rPr>
          <w:t>www.rki.de/covid-19-situationsbericht</w:t>
        </w:r>
      </w:hyperlink>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lastRenderedPageBreak/>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hyperlink r:id="rId7" w:tooltip="COVID-19 (Coronavirus SARS-CoV-2)" w:history="1">
        <w:r>
          <w:rPr>
            <w:rFonts w:ascii="Times New Roman" w:eastAsia="Times New Roman" w:hAnsi="Times New Roman" w:cs="Times New Roman"/>
            <w:color w:val="0000FF"/>
            <w:sz w:val="24"/>
            <w:u w:val="single"/>
            <w:lang w:val="de-DE" w:eastAsia="de-DE"/>
          </w:rPr>
          <w:t>www.rki.de/covid-19</w:t>
        </w:r>
      </w:hyperlink>
      <w:r>
        <w:rPr>
          <w:rFonts w:ascii="Times New Roman" w:eastAsia="Times New Roman" w:hAnsi="Times New Roman" w:cs="Times New Roman"/>
          <w:color w:val="auto"/>
          <w:sz w:val="24"/>
          <w:lang w:val="de-DE" w:eastAsia="de-DE"/>
        </w:rPr>
        <w:t xml:space="preserve"> zu finden, darunter </w:t>
      </w:r>
      <w:hyperlink r:id="rId8" w:tooltip="Kontaktpersonen-Nachverfolgung bei SARS-CoV-2-Infektionen" w:history="1">
        <w:r>
          <w:rPr>
            <w:rFonts w:ascii="Times New Roman" w:eastAsia="Times New Roman" w:hAnsi="Times New Roman" w:cs="Times New Roman"/>
            <w:color w:val="0000FF"/>
            <w:sz w:val="24"/>
            <w:u w:val="single"/>
            <w:lang w:val="de-DE" w:eastAsia="de-DE"/>
          </w:rPr>
          <w:t>Empfehlungen für das Kontaktpersonenmanagement</w:t>
        </w:r>
      </w:hyperlink>
      <w:r>
        <w:rPr>
          <w:rFonts w:ascii="Times New Roman" w:eastAsia="Times New Roman" w:hAnsi="Times New Roman" w:cs="Times New Roman"/>
          <w:color w:val="auto"/>
          <w:sz w:val="24"/>
          <w:lang w:val="de-DE" w:eastAsia="de-DE"/>
        </w:rPr>
        <w:t xml:space="preserve"> und </w:t>
      </w:r>
      <w:hyperlink r:id="rId9" w:tooltip="Informationen und Hilfestellungen für Personen mit einem höheren Risiko für einen schweren COVID-19-Krankheitsverlauf" w:history="1">
        <w:r>
          <w:rPr>
            <w:rFonts w:ascii="Times New Roman" w:eastAsia="Times New Roman" w:hAnsi="Times New Roman" w:cs="Times New Roman"/>
            <w:color w:val="0000FF"/>
            <w:sz w:val="24"/>
            <w:u w:val="single"/>
            <w:lang w:val="de-DE" w:eastAsia="de-DE"/>
          </w:rPr>
          <w:t>Hilfestellung zum Schutz besonders gefährdeter Gruppen</w:t>
        </w:r>
      </w:hyperlink>
      <w:r>
        <w:rPr>
          <w:rFonts w:ascii="Times New Roman" w:eastAsia="Times New Roman" w:hAnsi="Times New Roman" w:cs="Times New Roman"/>
          <w:color w:val="auto"/>
          <w:sz w:val="24"/>
          <w:lang w:val="de-DE" w:eastAsia="de-DE"/>
        </w:rPr>
        <w:t xml:space="preserve">. Informationen für Bürger stellt die </w:t>
      </w:r>
      <w:hyperlink r:id="rId10" w:tgtFrame="_blank" w:tooltip="Externer Link Bundeszentrale für gesundheitliche Aufklärung (Öffnet neues Fenster)" w:history="1">
        <w:r>
          <w:rPr>
            <w:rFonts w:ascii="Times New Roman" w:eastAsia="Times New Roman" w:hAnsi="Times New Roman" w:cs="Times New Roman"/>
            <w:color w:val="0000FF"/>
            <w:sz w:val="24"/>
            <w:u w:val="single"/>
            <w:lang w:val="de-DE" w:eastAsia="de-DE"/>
          </w:rPr>
          <w:t>Bundeszentrale für gesundheitliche Aufklärung</w:t>
        </w:r>
      </w:hyperlink>
      <w:r>
        <w:rPr>
          <w:rFonts w:ascii="Times New Roman" w:eastAsia="Times New Roman" w:hAnsi="Times New Roman" w:cs="Times New Roman"/>
          <w:color w:val="auto"/>
          <w:sz w:val="24"/>
          <w:lang w:val="de-DE" w:eastAsia="de-DE"/>
        </w:rPr>
        <w:t xml:space="preserve"> (BZgA) bereit. Informationen für Reisende sind beim </w:t>
      </w:r>
      <w:hyperlink r:id="rId11" w:tgtFrame="_blank" w:tooltip="Externer Link Auswärtiges Amt: Reise- und Sicherheitshinweise (Öffnet neues Fenster)" w:history="1">
        <w:r>
          <w:rPr>
            <w:rFonts w:ascii="Times New Roman" w:eastAsia="Times New Roman" w:hAnsi="Times New Roman" w:cs="Times New Roman"/>
            <w:color w:val="0000FF"/>
            <w:sz w:val="24"/>
            <w:u w:val="single"/>
            <w:lang w:val="de-DE" w:eastAsia="de-DE"/>
          </w:rPr>
          <w:t>Auswärtige Amt</w:t>
        </w:r>
      </w:hyperlink>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F129D8D7D4618FA154FD8F6BA7611701.internet071?nn=134908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jsessionid=F129D8D7D4618FA154FD8F6BA7611701.internet071?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F129D8D7D4618FA154FD8F6BA7611701.internet071?nn=13490888" TargetMode="External"/><Relationship Id="rId11" Type="http://schemas.openxmlformats.org/officeDocument/2006/relationships/hyperlink" Target="https://www.auswaertiges-amt.de/de/ReiseUndSicherheit/reise-und-sicherheitshinweise" TargetMode="External"/><Relationship Id="rId5" Type="http://schemas.openxmlformats.org/officeDocument/2006/relationships/hyperlink" Target="https://corona.rki.de" TargetMode="External"/><Relationship Id="rId10" Type="http://schemas.openxmlformats.org/officeDocument/2006/relationships/hyperlink" Target="https://www.infektionsschutz.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Risikogruppen.html;jsessionid=F129D8D7D4618FA154FD8F6BA7611701.internet071?nn=13490888"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9545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Rexroth, Ute</cp:lastModifiedBy>
  <cp:revision>2</cp:revision>
  <dcterms:created xsi:type="dcterms:W3CDTF">2021-01-30T12:43:00Z</dcterms:created>
  <dcterms:modified xsi:type="dcterms:W3CDTF">2021-01-30T12:43:00Z</dcterms:modified>
</cp:coreProperties>
</file>