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10.02.2021: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Zahlen zum DIVI-Intensivregister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Ausbruch </w:t>
            </w:r>
            <w:proofErr w:type="spellStart"/>
            <w:r>
              <w:t>Belm</w:t>
            </w:r>
            <w:proofErr w:type="spellEnd"/>
            <w:r>
              <w:t xml:space="preserve"> (Osnabrück)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FG37; AL3</w:t>
            </w:r>
          </w:p>
          <w:p>
            <w:r>
              <w:t>MF4</w:t>
            </w:r>
          </w:p>
          <w:p>
            <w:r>
              <w:t>Rexroth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proofErr w:type="gramStart"/>
            <w:r>
              <w:t>Presse;P</w:t>
            </w:r>
            <w:proofErr w:type="gramEnd"/>
            <w:r>
              <w:t>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Modellierungsstudie </w:t>
            </w:r>
            <w:r>
              <w:rPr>
                <w:b/>
                <w:color w:val="FF0000"/>
              </w:rPr>
              <w:t>(mittwochs)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P4 (Brockmann)</w:t>
            </w:r>
          </w:p>
          <w:p/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Kontaktpersonen-Nachverfolgung (auf alle Flüge ausweiten?)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Ausnahmeregelungen BPOL für einreisende landwirtschaftliche Saisonarbeitskräfte aus Virusvariantengebieten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 xml:space="preserve">FG38 /M. </w:t>
            </w:r>
            <w:proofErr w:type="gramStart"/>
            <w:r>
              <w:t>an der Heiden</w:t>
            </w:r>
            <w:proofErr w:type="gramEnd"/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Ggf. Pilotierung SORMAS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/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17"/>
              </w:numPr>
            </w:pPr>
            <w:r>
              <w:t>Austausch mit EU KOM/ V.a. Leyen (Schaade, 10.2.)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 12.02.2021,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D398A"/>
    <w:multiLevelType w:val="hybridMultilevel"/>
    <w:tmpl w:val="A762E150"/>
    <w:lvl w:ilvl="0" w:tplc="1444F0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408E1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2"/>
  </w:num>
  <w:num w:numId="14">
    <w:abstractNumId w:val="12"/>
  </w:num>
  <w:num w:numId="15">
    <w:abstractNumId w:val="4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8</cp:revision>
  <cp:lastPrinted>2020-03-13T12:00:00Z</cp:lastPrinted>
  <dcterms:created xsi:type="dcterms:W3CDTF">2021-02-08T12:29:00Z</dcterms:created>
  <dcterms:modified xsi:type="dcterms:W3CDTF">2022-12-22T13:06:00Z</dcterms:modified>
</cp:coreProperties>
</file>