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12.01.2021: Anpassung im Bereich Risikobewertung (Anpassung zur Beschreibung der Fallzahlentwicklung, Ergänzung um neue Virusvarianten unter "Allgemein" und "Übertragbarkeit")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weltweite Ausbreitung von COVID-19 wurde am 11.03.2020 von der WHO zu einer Pandemie erklärt. Das Robert Koch-Institut erfasst kontinuierlich die aktuelle Lage, bewertet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sehr dynamische und ernst zu nehmende Situation. Weltweit nimmt die Anzahl der Fälle weiter zu. Die Fallzahlen entwickeln sich von Staat zu Staat unterschiedlich, viele Staaten erleben nach vorübergehend sinkenden Fallzahlen erneute Anstiege. In vielen Staaten wurde mit der Impfung der Bevölkerung, meist in den hohen Altersgruppen, begonnen.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Deutschland kam es im vierten Quartal 2020 zu einem starken Anstieg der Fallzahlen. Darüber hinaus ist auch die Zahl der auf Intensivstationen behandelten Personen und die Anzahl der Todesfälle stark angestiegen.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auch Menschen unter 60 Jahren. Ziel der Anstrengungen ist es, einen nachhaltigen Rückgang der schweren Erkrankungen und Todesfälle in allen Altersgruppen zu erreichen.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Aktuell kann nur in wenigen Fällen das Infektionsumfeld ermittelt werden. Man muss von einer anhaltenden Zirkulation in der Bevölkerung (Community Transmission) ausgehen. COVID-19-bedingte Ausbrüche betreffen insbesondere Alten- und Pflegeheime, Krankenhäuser, aber auch private Haushalte, das berufliche Umfeld und andere Lebensbereiche. Neben der Fallfindung und der Kontaktpersonennachverfolgung muss der Schutz der Risikogruppen, den das RKI seit Beginn der Pandemie betont hat, konsequent umgesetzt werden. Dieses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Impfstoffe sind noch nicht für alle impfwilligen Personen verfügbar. 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neuer Varianten von SARS-CoV-2 (B.1.1.7, B.1.351 und B.1.1.28) ist besorgniserregend. Diese besorgniserregenden Varianten (VOC) wurden inzwischen auch in Deutschland nachgewiesen. Es ist noch unklar, wie sich deren Zirkulation auf die Situation in Deutschland auswirken wird. Aufgrund der vorliegenden Daten hinsichtlich einer erhöhten Übertragbarkeit der Varianten besteht grundsätzlich die Möglichkeit einer Verschlimmerung der Lage.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r>
        <w:rPr>
          <w:rFonts w:ascii="Times New Roman" w:eastAsia="Times New Roman" w:hAnsi="Times New Roman" w:cs="Times New Roman"/>
          <w:sz w:val="24"/>
          <w:szCs w:val="24"/>
          <w:lang w:eastAsia="de-DE"/>
        </w:rPr>
        <w:br/>
        <w:t>SARS-CoV-2 ist grundsätzlich leicht von Mensch zu Mensch übertragbar. Das Infektionsrisiko ist stark vom individuellen Verhalten (AHA+L-Regel: Abstand halten, Hygiene beachten, Alltag mit Masken und regelmäßiges Lüften), der regionalen Verbreitung und von den Lebensbedingungen (Verhältnissen) abhängig. Hierbei spielen Kontakte in Risikosituationen und deren Dauer (wie z.B. langer face-to-face Kontakt)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unbemerkte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auf diesem Weg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und in Brasilien (B.1.1.28)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bekannte Vorerkrankungen und bei jungen Menschen zu schweren bis hin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sehr angespannt und kann sehr schnell wieder zunehmen, so dass das öffentliche Gesundheitswesen und die Einrichtungen für die ambulante und stationäre medizinische Versorgung örtlich überlastet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drei Säulen der Strategie zur Bekämpfung von COVID-19 bestehen in der Eindämmung der Ausbreitung der Erkrankung (Containment, dazu gehört auch die Kontaktenachverfolgung), Protektion (Schutz vulnerabler Gruppen) und Mitigation (Milderung der Folgen). Bei der Bewältigung der Pandemie wirken die verschiedenen Maßnahmen der Strategie zusammen und verstärken sich gegenseitig, um die Folgen der COVID-19-Pandemie für Deutschland zu minimieren.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sollten zurzeit alle nicht notwendigen physischen Kontakte vermieden werden. Außerdem müssen bei allen notwendigen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7"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8"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9"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xml:space="preserve">. Informationen für Bürger stellt die </w:t>
      </w:r>
      <w:hyperlink r:id="rId10"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für Reisende sind beim </w:t>
      </w:r>
      <w:hyperlink r:id="rId11"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03.02.2021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4616E"/>
    <w:multiLevelType w:val="multilevel"/>
    <w:tmpl w:val="1D10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F6679"/>
    <w:multiLevelType w:val="multilevel"/>
    <w:tmpl w:val="F72E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CC1F5-6444-48DA-86A4-40F146F0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148941">
      <w:bodyDiv w:val="1"/>
      <w:marLeft w:val="0"/>
      <w:marRight w:val="0"/>
      <w:marTop w:val="0"/>
      <w:marBottom w:val="0"/>
      <w:divBdr>
        <w:top w:val="none" w:sz="0" w:space="0" w:color="auto"/>
        <w:left w:val="none" w:sz="0" w:space="0" w:color="auto"/>
        <w:bottom w:val="none" w:sz="0" w:space="0" w:color="auto"/>
        <w:right w:val="none" w:sz="0" w:space="0" w:color="auto"/>
      </w:divBdr>
      <w:divsChild>
        <w:div w:id="1934624114">
          <w:marLeft w:val="0"/>
          <w:marRight w:val="0"/>
          <w:marTop w:val="0"/>
          <w:marBottom w:val="0"/>
          <w:divBdr>
            <w:top w:val="none" w:sz="0" w:space="0" w:color="auto"/>
            <w:left w:val="none" w:sz="0" w:space="0" w:color="auto"/>
            <w:bottom w:val="none" w:sz="0" w:space="0" w:color="auto"/>
            <w:right w:val="none" w:sz="0" w:space="0" w:color="auto"/>
          </w:divBdr>
          <w:divsChild>
            <w:div w:id="77214389">
              <w:marLeft w:val="0"/>
              <w:marRight w:val="0"/>
              <w:marTop w:val="0"/>
              <w:marBottom w:val="0"/>
              <w:divBdr>
                <w:top w:val="none" w:sz="0" w:space="0" w:color="auto"/>
                <w:left w:val="none" w:sz="0" w:space="0" w:color="auto"/>
                <w:bottom w:val="none" w:sz="0" w:space="0" w:color="auto"/>
                <w:right w:val="none" w:sz="0" w:space="0" w:color="auto"/>
              </w:divBdr>
            </w:div>
            <w:div w:id="17760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C9BC57A2EE89D379CD1CFB62B0BBEC31.internet062?nn=13490888" TargetMode="External"/><Relationship Id="rId13" Type="http://schemas.openxmlformats.org/officeDocument/2006/relationships/hyperlink" Target="https://www.rki.de/DE/Content/InfAZ/N/Neuartiges_Coronavirus/Risikobewertung.html;jsessionid=C9BC57A2EE89D379CD1CFB62B0BBEC31.internet062?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nCoV.html;jsessionid=C9BC57A2EE89D379CD1CFB62B0BBEC31.internet062?nn=13490888" TargetMode="External"/><Relationship Id="rId12" Type="http://schemas.openxmlformats.org/officeDocument/2006/relationships/hyperlink" Target="https://www.rki.de/DE/Content/InfAZ/N/Neuartiges_Coronavirus/Risikobewertung_Grundla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C9BC57A2EE89D379CD1CFB62B0BBEC31.internet062?nn=13490888" TargetMode="External"/><Relationship Id="rId11" Type="http://schemas.openxmlformats.org/officeDocument/2006/relationships/hyperlink" Target="https://www.auswaertiges-amt.de/de/ReiseUndSicherheit/reise-und-sicherheitshinweise" TargetMode="External"/><Relationship Id="rId5" Type="http://schemas.openxmlformats.org/officeDocument/2006/relationships/hyperlink" Target="https://corona.rki.de" TargetMode="External"/><Relationship Id="rId15" Type="http://schemas.openxmlformats.org/officeDocument/2006/relationships/theme" Target="theme/theme1.xml"/><Relationship Id="rId10" Type="http://schemas.openxmlformats.org/officeDocument/2006/relationships/hyperlink" Target="https://www.infektionsschutz.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Risikogruppen.html;jsessionid=C9BC57A2EE89D379CD1CFB62B0BBEC31.internet062?nn=13490888"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10474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2021-02-11T10:51:00Z</dcterms:created>
  <dcterms:modified xsi:type="dcterms:W3CDTF">2021-02-11T10:53:00Z</dcterms:modified>
</cp:coreProperties>
</file>