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E99B6" w14:textId="66F46A1C" w:rsidR="00EA1AE2" w:rsidRPr="000E2F93" w:rsidRDefault="00EA1AE2" w:rsidP="00F35C71">
      <w:pPr>
        <w:rPr>
          <w:u w:val="single"/>
        </w:rPr>
      </w:pPr>
      <w:bookmarkStart w:id="0" w:name="_GoBack"/>
      <w:bookmarkEnd w:id="0"/>
      <w:r w:rsidRPr="000E2F93">
        <w:rPr>
          <w:b/>
          <w:lang w:bidi="en-US"/>
        </w:rPr>
        <w:t>Update on the development of SARS-CoV-2 variants of concern (VOC) in Denmark</w:t>
      </w:r>
    </w:p>
    <w:p w14:paraId="4C03D5EA" w14:textId="69F8F39C" w:rsidR="00EA1AE2" w:rsidRDefault="00EA1AE2" w:rsidP="00F35C71">
      <w:pPr>
        <w:rPr>
          <w:u w:val="single"/>
        </w:rPr>
      </w:pPr>
      <w:r>
        <w:rPr>
          <w:u w:val="single"/>
          <w:lang w:bidi="en-US"/>
        </w:rPr>
        <w:t>The VOC concept comprises SARS-CoV-2 variants that are either more infectious or have been shown to have a reduced susceptibility to antibodies following infection</w:t>
      </w:r>
      <w:r>
        <w:rPr>
          <w:lang w:bidi="en-US"/>
        </w:rPr>
        <w:t>.</w:t>
      </w:r>
      <w:r>
        <w:rPr>
          <w:u w:val="single"/>
          <w:lang w:bidi="en-US"/>
        </w:rPr>
        <w:t xml:space="preserve">    </w:t>
      </w:r>
    </w:p>
    <w:p w14:paraId="5295B36D" w14:textId="7458AE6B" w:rsidR="00AC06C0" w:rsidRPr="00A46DD6" w:rsidRDefault="008627C9" w:rsidP="00F35C71">
      <w:r w:rsidRPr="00A46DD6">
        <w:rPr>
          <w:u w:val="single"/>
          <w:lang w:bidi="en-US"/>
        </w:rPr>
        <w:t>Update on B.1.351</w:t>
      </w:r>
      <w:r w:rsidRPr="00A46DD6">
        <w:rPr>
          <w:u w:val="single"/>
          <w:lang w:bidi="en-US"/>
        </w:rPr>
        <w:br/>
      </w:r>
      <w:r w:rsidRPr="00A46DD6">
        <w:rPr>
          <w:lang w:bidi="en-US"/>
        </w:rPr>
        <w:t xml:space="preserve">Since the publication of the previous update, two new cases of B.1.351 have been detected. This variant may both be more infectious and have a reduced susceptibility to antibodies. As per 9 February 2021, a total of seven cases of B.1.351 have been detected in Denmark, all of which are associated with foreign travel. </w:t>
      </w:r>
    </w:p>
    <w:p w14:paraId="5EF7B0B1" w14:textId="29A80BF3" w:rsidR="003004F3" w:rsidRDefault="00A40562" w:rsidP="00F35C71">
      <w:r w:rsidRPr="00BC7A25">
        <w:rPr>
          <w:u w:val="single"/>
          <w:lang w:bidi="en-US"/>
        </w:rPr>
        <w:t>Update on B.1.1.7</w:t>
      </w:r>
      <w:r w:rsidRPr="00BC7A25">
        <w:rPr>
          <w:u w:val="single"/>
          <w:lang w:bidi="en-US"/>
        </w:rPr>
        <w:br/>
      </w:r>
      <w:r w:rsidRPr="00BC7A25">
        <w:rPr>
          <w:lang w:bidi="en-US"/>
        </w:rPr>
        <w:t>So far, B.1.1.7 has been detected in 1,690 persons in Denmark in the period from 14 November to 2 February. This includes 13 cases who were household contacts to known infection cases. In 64 of the cases, information about travel history from a total of 22 countries has been available. It remains unknown if these cases have become infected abroad or in Denmark.</w:t>
      </w:r>
      <w:r w:rsidRPr="00BC7A25">
        <w:rPr>
          <w:lang w:bidi="en-US"/>
        </w:rPr>
        <w:br/>
        <w:t xml:space="preserve">Overall, from week 46 2020 through 3 February (in week 5) 2021, a total of 41,662 samples have been sequenced. Among these, 32,988 samples yielded sufficient genetic material for determination of the virus variant. This means that B.1.1.7 has been found in 5.1% of these samples. </w:t>
      </w:r>
    </w:p>
    <w:p w14:paraId="4E41C293" w14:textId="459D4D64" w:rsidR="00303B84" w:rsidRDefault="00F10510">
      <w:pPr>
        <w:rPr>
          <w:b/>
          <w:sz w:val="20"/>
          <w:szCs w:val="20"/>
        </w:rPr>
      </w:pPr>
      <w:r w:rsidRPr="00F42A13">
        <w:rPr>
          <w:b/>
          <w:sz w:val="20"/>
          <w:szCs w:val="20"/>
          <w:lang w:bidi="en-US"/>
        </w:rPr>
        <w:t>Table 1. Number of confirmed cases, number of samples sequenced and B.1.1.7 cases detected from random samples, from week 46 2020 through week 5 2021</w:t>
      </w:r>
    </w:p>
    <w:p w14:paraId="11D68AE5" w14:textId="707B81B3" w:rsidR="00FA20B0" w:rsidRDefault="00FA20B0">
      <w:pPr>
        <w:rPr>
          <w:b/>
          <w:sz w:val="20"/>
          <w:szCs w:val="20"/>
        </w:rPr>
      </w:pPr>
      <w:commentRangeStart w:id="1"/>
      <w:r w:rsidRPr="00FA20B0">
        <w:rPr>
          <w:noProof/>
          <w:lang w:val="da-DK" w:eastAsia="da-DK"/>
        </w:rPr>
        <w:drawing>
          <wp:inline distT="0" distB="0" distL="0" distR="0" wp14:anchorId="7C5E6E49" wp14:editId="2C0E2859">
            <wp:extent cx="6120130" cy="27876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787630"/>
                    </a:xfrm>
                    <a:prstGeom prst="rect">
                      <a:avLst/>
                    </a:prstGeom>
                    <a:noFill/>
                    <a:ln>
                      <a:noFill/>
                    </a:ln>
                  </pic:spPr>
                </pic:pic>
              </a:graphicData>
            </a:graphic>
          </wp:inline>
        </w:drawing>
      </w:r>
      <w:commentRangeEnd w:id="1"/>
      <w:r w:rsidR="001E18B2">
        <w:rPr>
          <w:rStyle w:val="Kommentarhenvisning"/>
        </w:rPr>
        <w:commentReference w:id="1"/>
      </w:r>
    </w:p>
    <w:p w14:paraId="07F4BEFD" w14:textId="5FD095D2" w:rsidR="00115D36" w:rsidRPr="00C20118" w:rsidRDefault="00AD4D63">
      <w:pPr>
        <w:rPr>
          <w:sz w:val="20"/>
          <w:szCs w:val="20"/>
        </w:rPr>
      </w:pPr>
      <w:r w:rsidRPr="00AD4D63">
        <w:rPr>
          <w:sz w:val="20"/>
          <w:szCs w:val="20"/>
          <w:lang w:bidi="en-US"/>
        </w:rPr>
        <w:t xml:space="preserve">*Including 13 cases who were household contacts to infected persons. </w:t>
      </w:r>
      <w:r w:rsidRPr="00AD4D63">
        <w:rPr>
          <w:sz w:val="20"/>
          <w:szCs w:val="20"/>
          <w:lang w:bidi="en-US"/>
        </w:rPr>
        <w:br/>
        <w:t>**Including persons of no known address.</w:t>
      </w:r>
      <w:r w:rsidRPr="00AD4D63">
        <w:rPr>
          <w:sz w:val="20"/>
          <w:szCs w:val="20"/>
          <w:lang w:bidi="en-US"/>
        </w:rPr>
        <w:br/>
        <w:t>***Data for week 5 are incomplete and may be expected to change as sequencing data are collected.</w:t>
      </w:r>
      <w:r w:rsidRPr="00AD4D63">
        <w:rPr>
          <w:sz w:val="20"/>
          <w:szCs w:val="20"/>
          <w:lang w:bidi="en-US"/>
        </w:rPr>
        <w:br/>
      </w:r>
    </w:p>
    <w:p w14:paraId="2CFC0FDD" w14:textId="77777777" w:rsidR="008A655F" w:rsidRDefault="008A655F">
      <w:pPr>
        <w:rPr>
          <w:b/>
          <w:sz w:val="20"/>
          <w:szCs w:val="20"/>
        </w:rPr>
      </w:pPr>
    </w:p>
    <w:p w14:paraId="6436E2D6" w14:textId="77777777" w:rsidR="008A655F" w:rsidRDefault="008A655F">
      <w:pPr>
        <w:rPr>
          <w:b/>
          <w:sz w:val="20"/>
          <w:szCs w:val="20"/>
        </w:rPr>
      </w:pPr>
    </w:p>
    <w:p w14:paraId="7309400D" w14:textId="77777777" w:rsidR="00FA20B0" w:rsidRDefault="00FA20B0">
      <w:pPr>
        <w:rPr>
          <w:b/>
          <w:sz w:val="20"/>
          <w:szCs w:val="20"/>
        </w:rPr>
      </w:pPr>
    </w:p>
    <w:p w14:paraId="0F15F3F3" w14:textId="77777777" w:rsidR="00FA20B0" w:rsidRDefault="00FA20B0">
      <w:pPr>
        <w:rPr>
          <w:b/>
          <w:sz w:val="20"/>
          <w:szCs w:val="20"/>
        </w:rPr>
      </w:pPr>
    </w:p>
    <w:p w14:paraId="21989EC7" w14:textId="77777777" w:rsidR="00FA20B0" w:rsidRDefault="00FA20B0">
      <w:pPr>
        <w:rPr>
          <w:b/>
          <w:sz w:val="20"/>
          <w:szCs w:val="20"/>
        </w:rPr>
      </w:pPr>
    </w:p>
    <w:p w14:paraId="6AFE0246" w14:textId="39F7092D" w:rsidR="00F10510" w:rsidRDefault="00F32616">
      <w:pPr>
        <w:rPr>
          <w:b/>
          <w:sz w:val="20"/>
          <w:szCs w:val="20"/>
        </w:rPr>
      </w:pPr>
      <w:r>
        <w:rPr>
          <w:b/>
          <w:sz w:val="20"/>
          <w:szCs w:val="20"/>
          <w:lang w:bidi="en-US"/>
        </w:rPr>
        <w:t xml:space="preserve">Figure 2. Share of sequenced samples with B.1.1.7 with 95% confidence intervals, from week 46 2020 to week 5 2021 </w:t>
      </w:r>
    </w:p>
    <w:p w14:paraId="2DAA23DA" w14:textId="664D6287" w:rsidR="002C38B0" w:rsidRPr="00FA20B0" w:rsidRDefault="00FA20B0">
      <w:pPr>
        <w:rPr>
          <w:b/>
          <w:sz w:val="20"/>
          <w:szCs w:val="20"/>
        </w:rPr>
      </w:pPr>
      <w:commentRangeStart w:id="2"/>
      <w:r>
        <w:rPr>
          <w:b/>
          <w:noProof/>
          <w:sz w:val="20"/>
          <w:szCs w:val="20"/>
          <w:lang w:val="da-DK" w:eastAsia="da-DK"/>
        </w:rPr>
        <w:drawing>
          <wp:inline distT="0" distB="0" distL="0" distR="0" wp14:anchorId="4576F79A" wp14:editId="771E73CC">
            <wp:extent cx="6352540" cy="322516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2540" cy="3225165"/>
                    </a:xfrm>
                    <a:prstGeom prst="rect">
                      <a:avLst/>
                    </a:prstGeom>
                    <a:noFill/>
                  </pic:spPr>
                </pic:pic>
              </a:graphicData>
            </a:graphic>
          </wp:inline>
        </w:drawing>
      </w:r>
      <w:commentRangeEnd w:id="2"/>
      <w:r w:rsidR="001E18B2">
        <w:rPr>
          <w:rStyle w:val="Kommentarhenvisning"/>
        </w:rPr>
        <w:commentReference w:id="2"/>
      </w:r>
    </w:p>
    <w:p w14:paraId="2D221756" w14:textId="3B55182B" w:rsidR="003B5F29" w:rsidRDefault="00F10510">
      <w:pPr>
        <w:rPr>
          <w:b/>
          <w:sz w:val="20"/>
          <w:szCs w:val="20"/>
        </w:rPr>
      </w:pPr>
      <w:r w:rsidRPr="00321507">
        <w:rPr>
          <w:b/>
          <w:sz w:val="20"/>
          <w:szCs w:val="20"/>
          <w:lang w:bidi="en-US"/>
        </w:rPr>
        <w:t>Table 2. Number of confirmed cases with B.1.1.7 and share of sequenced samples by region, for week 4 and week 5 2021</w:t>
      </w:r>
    </w:p>
    <w:p w14:paraId="75194A58" w14:textId="3AAA22BC" w:rsidR="00346915" w:rsidRDefault="00FA20B0">
      <w:pPr>
        <w:rPr>
          <w:b/>
          <w:sz w:val="20"/>
          <w:szCs w:val="20"/>
        </w:rPr>
      </w:pPr>
      <w:commentRangeStart w:id="3"/>
      <w:r w:rsidRPr="00FA20B0">
        <w:rPr>
          <w:noProof/>
          <w:lang w:val="da-DK" w:eastAsia="da-DK"/>
        </w:rPr>
        <w:drawing>
          <wp:inline distT="0" distB="0" distL="0" distR="0" wp14:anchorId="6DD66620" wp14:editId="0C58831A">
            <wp:extent cx="6066790" cy="208343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790" cy="2083435"/>
                    </a:xfrm>
                    <a:prstGeom prst="rect">
                      <a:avLst/>
                    </a:prstGeom>
                    <a:noFill/>
                    <a:ln>
                      <a:noFill/>
                    </a:ln>
                  </pic:spPr>
                </pic:pic>
              </a:graphicData>
            </a:graphic>
          </wp:inline>
        </w:drawing>
      </w:r>
      <w:commentRangeEnd w:id="3"/>
      <w:r w:rsidR="001E18B2">
        <w:rPr>
          <w:rStyle w:val="Kommentarhenvisning"/>
        </w:rPr>
        <w:commentReference w:id="3"/>
      </w:r>
    </w:p>
    <w:p w14:paraId="07F54A63" w14:textId="77777777" w:rsidR="00057573" w:rsidRDefault="00057573">
      <w:pPr>
        <w:rPr>
          <w:b/>
          <w:sz w:val="20"/>
          <w:szCs w:val="20"/>
        </w:rPr>
      </w:pPr>
    </w:p>
    <w:p w14:paraId="15B0D69E" w14:textId="77777777" w:rsidR="00057573" w:rsidRDefault="00057573">
      <w:pPr>
        <w:rPr>
          <w:b/>
          <w:sz w:val="20"/>
          <w:szCs w:val="20"/>
        </w:rPr>
      </w:pPr>
    </w:p>
    <w:p w14:paraId="1D7E28EC" w14:textId="77777777" w:rsidR="00057573" w:rsidRDefault="00057573">
      <w:pPr>
        <w:rPr>
          <w:b/>
          <w:sz w:val="20"/>
          <w:szCs w:val="20"/>
        </w:rPr>
      </w:pPr>
    </w:p>
    <w:p w14:paraId="17809C6B" w14:textId="77777777" w:rsidR="00FA20B0" w:rsidRDefault="00FA20B0">
      <w:pPr>
        <w:rPr>
          <w:b/>
          <w:sz w:val="20"/>
          <w:szCs w:val="20"/>
        </w:rPr>
      </w:pPr>
    </w:p>
    <w:p w14:paraId="0379516E" w14:textId="77777777" w:rsidR="00FA20B0" w:rsidRDefault="00FA20B0">
      <w:pPr>
        <w:rPr>
          <w:b/>
          <w:sz w:val="20"/>
          <w:szCs w:val="20"/>
        </w:rPr>
      </w:pPr>
    </w:p>
    <w:p w14:paraId="04B95B1D" w14:textId="77777777" w:rsidR="00FA20B0" w:rsidRDefault="00FA20B0">
      <w:pPr>
        <w:rPr>
          <w:b/>
          <w:sz w:val="20"/>
          <w:szCs w:val="20"/>
        </w:rPr>
      </w:pPr>
    </w:p>
    <w:p w14:paraId="68B00B6D" w14:textId="77777777" w:rsidR="00FA20B0" w:rsidRDefault="00FA20B0">
      <w:pPr>
        <w:rPr>
          <w:b/>
          <w:sz w:val="20"/>
          <w:szCs w:val="20"/>
        </w:rPr>
      </w:pPr>
    </w:p>
    <w:p w14:paraId="2CC0C58E" w14:textId="77777777" w:rsidR="00FA20B0" w:rsidRDefault="00FA20B0">
      <w:pPr>
        <w:rPr>
          <w:b/>
          <w:sz w:val="20"/>
          <w:szCs w:val="20"/>
        </w:rPr>
      </w:pPr>
    </w:p>
    <w:p w14:paraId="5A6A5321" w14:textId="73F056E7" w:rsidR="00F10510" w:rsidRDefault="00F32616">
      <w:pPr>
        <w:rPr>
          <w:b/>
          <w:sz w:val="20"/>
          <w:szCs w:val="20"/>
        </w:rPr>
      </w:pPr>
      <w:r>
        <w:rPr>
          <w:b/>
          <w:sz w:val="20"/>
          <w:szCs w:val="20"/>
          <w:lang w:bidi="en-US"/>
        </w:rPr>
        <w:t>Figure 3. Number of cases with B.1.1.7 from 14 November to 2020 to 3 January 2021, by region and sampling date.</w:t>
      </w:r>
    </w:p>
    <w:p w14:paraId="3C04094E" w14:textId="22F99034" w:rsidR="0092272B" w:rsidRPr="00FA20B0" w:rsidRDefault="00FA20B0">
      <w:pPr>
        <w:rPr>
          <w:b/>
          <w:sz w:val="20"/>
          <w:szCs w:val="20"/>
        </w:rPr>
      </w:pPr>
      <w:commentRangeStart w:id="4"/>
      <w:r>
        <w:rPr>
          <w:b/>
          <w:noProof/>
          <w:sz w:val="20"/>
          <w:szCs w:val="20"/>
          <w:lang w:val="da-DK" w:eastAsia="da-DK"/>
        </w:rPr>
        <w:drawing>
          <wp:inline distT="0" distB="0" distL="0" distR="0" wp14:anchorId="773F4AAA" wp14:editId="7B5C6773">
            <wp:extent cx="6249035" cy="4359275"/>
            <wp:effectExtent l="0" t="0" r="0" b="317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9035" cy="4359275"/>
                    </a:xfrm>
                    <a:prstGeom prst="rect">
                      <a:avLst/>
                    </a:prstGeom>
                    <a:noFill/>
                  </pic:spPr>
                </pic:pic>
              </a:graphicData>
            </a:graphic>
          </wp:inline>
        </w:drawing>
      </w:r>
      <w:commentRangeEnd w:id="4"/>
      <w:r w:rsidR="001E18B2">
        <w:rPr>
          <w:rStyle w:val="Kommentarhenvisning"/>
        </w:rPr>
        <w:commentReference w:id="4"/>
      </w:r>
    </w:p>
    <w:p w14:paraId="307208BA" w14:textId="7809C2C0" w:rsidR="005243CE" w:rsidRDefault="00EA7916">
      <w:pPr>
        <w:rPr>
          <w:b/>
          <w:sz w:val="20"/>
          <w:szCs w:val="20"/>
        </w:rPr>
      </w:pPr>
      <w:r>
        <w:rPr>
          <w:b/>
          <w:sz w:val="20"/>
          <w:szCs w:val="20"/>
          <w:lang w:bidi="en-US"/>
        </w:rPr>
        <w:t>Figure 4. Age distribution by functional age groups for confirmed B.1.1.7 cases and age distribution for all cases of COVID-19 from 14 November 2020 to 3 February 2021</w:t>
      </w:r>
    </w:p>
    <w:p w14:paraId="31FF96A9" w14:textId="7A55ED00" w:rsidR="005243CE" w:rsidRPr="00FA20B0" w:rsidRDefault="00FA20B0">
      <w:pPr>
        <w:rPr>
          <w:b/>
          <w:sz w:val="20"/>
          <w:szCs w:val="20"/>
        </w:rPr>
      </w:pPr>
      <w:commentRangeStart w:id="5"/>
      <w:r>
        <w:rPr>
          <w:b/>
          <w:noProof/>
          <w:sz w:val="20"/>
          <w:szCs w:val="20"/>
          <w:lang w:val="da-DK" w:eastAsia="da-DK"/>
        </w:rPr>
        <w:drawing>
          <wp:inline distT="0" distB="0" distL="0" distR="0" wp14:anchorId="17E5D180" wp14:editId="52CF6B58">
            <wp:extent cx="6340475" cy="2993390"/>
            <wp:effectExtent l="0" t="0" r="317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0475" cy="2993390"/>
                    </a:xfrm>
                    <a:prstGeom prst="rect">
                      <a:avLst/>
                    </a:prstGeom>
                    <a:noFill/>
                  </pic:spPr>
                </pic:pic>
              </a:graphicData>
            </a:graphic>
          </wp:inline>
        </w:drawing>
      </w:r>
      <w:commentRangeEnd w:id="5"/>
      <w:r w:rsidR="001E18B2">
        <w:rPr>
          <w:rStyle w:val="Kommentarhenvisning"/>
        </w:rPr>
        <w:commentReference w:id="5"/>
      </w:r>
    </w:p>
    <w:p w14:paraId="6C996AED" w14:textId="77777777" w:rsidR="002A1266" w:rsidRDefault="002A1266" w:rsidP="0092272B">
      <w:pPr>
        <w:rPr>
          <w:b/>
          <w:sz w:val="20"/>
          <w:szCs w:val="20"/>
        </w:rPr>
      </w:pPr>
    </w:p>
    <w:p w14:paraId="1F3D537B" w14:textId="2710CABE" w:rsidR="0092272B" w:rsidRDefault="00F32616" w:rsidP="0092272B">
      <w:pPr>
        <w:rPr>
          <w:b/>
          <w:sz w:val="20"/>
          <w:szCs w:val="20"/>
        </w:rPr>
      </w:pPr>
      <w:r>
        <w:rPr>
          <w:b/>
          <w:sz w:val="20"/>
          <w:szCs w:val="20"/>
          <w:lang w:bidi="en-US"/>
        </w:rPr>
        <w:t>Figure 5. Age distribution by 10-year age groups for confirmed B.1.1.7 cases and age distribution for all cases of COVID-19 from 14 November 2020 February 3 2021</w:t>
      </w:r>
    </w:p>
    <w:p w14:paraId="455CB728" w14:textId="0F5930D6" w:rsidR="00813F95" w:rsidRPr="00FA20B0" w:rsidRDefault="00FA20B0" w:rsidP="0092272B">
      <w:pPr>
        <w:rPr>
          <w:b/>
          <w:sz w:val="20"/>
          <w:szCs w:val="20"/>
        </w:rPr>
      </w:pPr>
      <w:commentRangeStart w:id="6"/>
      <w:r>
        <w:rPr>
          <w:b/>
          <w:noProof/>
          <w:sz w:val="20"/>
          <w:szCs w:val="20"/>
          <w:lang w:val="da-DK" w:eastAsia="da-DK"/>
        </w:rPr>
        <w:drawing>
          <wp:inline distT="0" distB="0" distL="0" distR="0" wp14:anchorId="5470DF30" wp14:editId="3E2793AD">
            <wp:extent cx="6504940" cy="3005455"/>
            <wp:effectExtent l="0" t="0" r="0" b="444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4940" cy="3005455"/>
                    </a:xfrm>
                    <a:prstGeom prst="rect">
                      <a:avLst/>
                    </a:prstGeom>
                    <a:noFill/>
                  </pic:spPr>
                </pic:pic>
              </a:graphicData>
            </a:graphic>
          </wp:inline>
        </w:drawing>
      </w:r>
      <w:commentRangeEnd w:id="6"/>
      <w:r w:rsidR="001E18B2">
        <w:rPr>
          <w:rStyle w:val="Kommentarhenvisning"/>
        </w:rPr>
        <w:commentReference w:id="6"/>
      </w:r>
    </w:p>
    <w:p w14:paraId="2F8C60A2" w14:textId="7853AE1C" w:rsidR="006C299E" w:rsidRDefault="00344592" w:rsidP="000E2F93">
      <w:r>
        <w:rPr>
          <w:b/>
          <w:sz w:val="24"/>
          <w:szCs w:val="24"/>
          <w:lang w:bidi="en-US"/>
        </w:rPr>
        <w:t>Update on the E484K mutation</w:t>
      </w:r>
      <w:r w:rsidR="000E2F93" w:rsidRPr="00BC7A25">
        <w:rPr>
          <w:u w:val="single"/>
          <w:lang w:bidi="en-US"/>
        </w:rPr>
        <w:br/>
      </w:r>
      <w:r w:rsidR="000E2F93" w:rsidRPr="00BC7A25">
        <w:rPr>
          <w:lang w:bidi="en-US"/>
        </w:rPr>
        <w:t xml:space="preserve">The E484K mutation is monitored closely due to concern that it may cause a reduced susceptibility to antibodies. This mutation is found in several of the VOC that are also monitored closely, such as B.1.351 and P1. The E484K mutation is a substitution of Glutamate (E) for Lysine (K) in position 484 of the receptor-binding domain of the spike protein.  </w:t>
      </w:r>
    </w:p>
    <w:p w14:paraId="3D4B5172" w14:textId="7A8C1598" w:rsidR="00344592" w:rsidRDefault="00344592" w:rsidP="000E2F93">
      <w:r>
        <w:rPr>
          <w:lang w:bidi="en-US"/>
        </w:rPr>
        <w:t>Data on detection of the E484K mutation will continuously be updated in this report as more data and knowledge about the mutation become available. Thus, this section of the report may change over time.</w:t>
      </w:r>
    </w:p>
    <w:p w14:paraId="3A00ED0F" w14:textId="1B35B56D" w:rsidR="006C299E" w:rsidRDefault="006C299E" w:rsidP="00344592">
      <w:pPr>
        <w:rPr>
          <w:b/>
          <w:sz w:val="20"/>
          <w:szCs w:val="20"/>
        </w:rPr>
      </w:pPr>
      <w:r>
        <w:rPr>
          <w:lang w:bidi="en-US"/>
        </w:rPr>
        <w:t>So far, the E484K mutation has been detected in 50 cases in addition to the seven variant B.1.351 cases. The geographical distribution of the cases is as follows: 22 in the Capital Region of Denmark, 15 in Region of Southern Denmark, 11 in the North Denmark Region, one in Region Zealand and one case had no known address. Samples were made in the period from 29 December to 3 February. Ten of these cases have a travel history.</w:t>
      </w:r>
      <w:r w:rsidR="00344592">
        <w:rPr>
          <w:b/>
          <w:sz w:val="20"/>
          <w:szCs w:val="20"/>
          <w:lang w:bidi="en-US"/>
        </w:rPr>
        <w:t xml:space="preserve"> </w:t>
      </w:r>
    </w:p>
    <w:p w14:paraId="1B11DB30" w14:textId="56A93F70" w:rsidR="000E2F93" w:rsidRDefault="000E2F93" w:rsidP="000E2F93">
      <w:r>
        <w:rPr>
          <w:b/>
          <w:sz w:val="20"/>
          <w:szCs w:val="20"/>
          <w:lang w:bidi="en-US"/>
        </w:rPr>
        <w:t>Figure 1. Number of cases with the E484K mutation from 29 December 2020 to 3 January 2021, by region and sampling date.</w:t>
      </w:r>
    </w:p>
    <w:p w14:paraId="506829B8" w14:textId="0A64C5FB" w:rsidR="00F10510" w:rsidRPr="00EA41E3" w:rsidRDefault="00EA41E3">
      <w:commentRangeStart w:id="7"/>
      <w:r>
        <w:rPr>
          <w:noProof/>
          <w:lang w:val="da-DK" w:eastAsia="da-DK"/>
        </w:rPr>
        <w:lastRenderedPageBreak/>
        <w:drawing>
          <wp:inline distT="0" distB="0" distL="0" distR="0" wp14:anchorId="25B2C5D4" wp14:editId="09D544C2">
            <wp:extent cx="4341412" cy="2271131"/>
            <wp:effectExtent l="0" t="0" r="254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2705"/>
                    <a:stretch/>
                  </pic:blipFill>
                  <pic:spPr bwMode="auto">
                    <a:xfrm>
                      <a:off x="0" y="0"/>
                      <a:ext cx="4359864" cy="2280784"/>
                    </a:xfrm>
                    <a:prstGeom prst="rect">
                      <a:avLst/>
                    </a:prstGeom>
                    <a:noFill/>
                    <a:ln>
                      <a:noFill/>
                    </a:ln>
                    <a:extLst>
                      <a:ext uri="{53640926-AAD7-44D8-BBD7-CCE9431645EC}">
                        <a14:shadowObscured xmlns:a14="http://schemas.microsoft.com/office/drawing/2010/main"/>
                      </a:ext>
                    </a:extLst>
                  </pic:spPr>
                </pic:pic>
              </a:graphicData>
            </a:graphic>
          </wp:inline>
        </w:drawing>
      </w:r>
      <w:commentRangeEnd w:id="7"/>
      <w:r w:rsidR="001E18B2">
        <w:rPr>
          <w:rStyle w:val="Kommentarhenvisning"/>
        </w:rPr>
        <w:commentReference w:id="7"/>
      </w:r>
    </w:p>
    <w:sectPr w:rsidR="00F10510" w:rsidRPr="00EA41E3">
      <w:headerReference w:type="default" r:id="rId16"/>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Steff" w:date="2021-02-10T14:21:00Z" w:initials="PST">
    <w:p w14:paraId="5D295E50" w14:textId="77777777" w:rsidR="001E18B2" w:rsidRDefault="001E18B2">
      <w:pPr>
        <w:pStyle w:val="Kommentartekst"/>
      </w:pPr>
      <w:r>
        <w:rPr>
          <w:rStyle w:val="Kommentarhenvisning"/>
        </w:rPr>
        <w:annotationRef/>
      </w:r>
      <w:r>
        <w:t>Sequenced</w:t>
      </w:r>
    </w:p>
    <w:p w14:paraId="7C89067C" w14:textId="77777777" w:rsidR="001E18B2" w:rsidRDefault="001E18B2">
      <w:pPr>
        <w:pStyle w:val="Kommentartekst"/>
      </w:pPr>
      <w:r>
        <w:t>B.1.1.7 identified in total</w:t>
      </w:r>
    </w:p>
    <w:p w14:paraId="7C432EF1" w14:textId="77777777" w:rsidR="001E18B2" w:rsidRDefault="001E18B2">
      <w:pPr>
        <w:pStyle w:val="Kommentartekst"/>
      </w:pPr>
      <w:r>
        <w:t>Week</w:t>
      </w:r>
    </w:p>
    <w:p w14:paraId="31ADEBD3" w14:textId="77777777" w:rsidR="001E18B2" w:rsidRDefault="001E18B2">
      <w:pPr>
        <w:pStyle w:val="Kommentartekst"/>
      </w:pPr>
      <w:r>
        <w:t>Number of confirmed cases</w:t>
      </w:r>
    </w:p>
    <w:p w14:paraId="252A273C" w14:textId="77777777" w:rsidR="001E18B2" w:rsidRDefault="001E18B2">
      <w:pPr>
        <w:pStyle w:val="Kommentartekst"/>
      </w:pPr>
      <w:r>
        <w:t>Total</w:t>
      </w:r>
    </w:p>
    <w:p w14:paraId="4CCF7CCC" w14:textId="77777777" w:rsidR="001E18B2" w:rsidRDefault="001E18B2">
      <w:pPr>
        <w:pStyle w:val="Kommentartekst"/>
      </w:pPr>
      <w:r>
        <w:t>Share (% of confirmed)</w:t>
      </w:r>
    </w:p>
    <w:p w14:paraId="7DB0F7E6" w14:textId="77777777" w:rsidR="001E18B2" w:rsidRDefault="001E18B2">
      <w:pPr>
        <w:pStyle w:val="Kommentartekst"/>
      </w:pPr>
      <w:r>
        <w:t>Full genome established</w:t>
      </w:r>
    </w:p>
    <w:p w14:paraId="5CD470BF" w14:textId="77777777" w:rsidR="001E18B2" w:rsidRDefault="001E18B2">
      <w:pPr>
        <w:pStyle w:val="Kommentartekst"/>
      </w:pPr>
      <w:r>
        <w:t>Share (%) of confirmed</w:t>
      </w:r>
    </w:p>
    <w:p w14:paraId="40B6A1A1" w14:textId="77777777" w:rsidR="001E18B2" w:rsidRDefault="001E18B2">
      <w:pPr>
        <w:pStyle w:val="Kommentartekst"/>
      </w:pPr>
      <w:r>
        <w:t>Number*</w:t>
      </w:r>
    </w:p>
    <w:p w14:paraId="693A37C2" w14:textId="77777777" w:rsidR="001E18B2" w:rsidRDefault="001E18B2">
      <w:pPr>
        <w:pStyle w:val="Kommentartekst"/>
      </w:pPr>
      <w:r>
        <w:t>Share (%) of sequenced</w:t>
      </w:r>
    </w:p>
    <w:p w14:paraId="5551596C" w14:textId="77777777" w:rsidR="001E18B2" w:rsidRDefault="001E18B2">
      <w:pPr>
        <w:pStyle w:val="Kommentartekst"/>
      </w:pPr>
      <w:r>
        <w:t xml:space="preserve">Uge </w:t>
      </w:r>
      <w:r>
        <w:sym w:font="Wingdings" w:char="F0E0"/>
      </w:r>
      <w:r>
        <w:t xml:space="preserve"> Week</w:t>
      </w:r>
    </w:p>
    <w:p w14:paraId="0B6B35DC" w14:textId="77777777" w:rsidR="001E18B2" w:rsidRDefault="001E18B2">
      <w:pPr>
        <w:pStyle w:val="Kommentartekst"/>
      </w:pPr>
      <w:r>
        <w:t xml:space="preserve">Samlet </w:t>
      </w:r>
      <w:r>
        <w:sym w:font="Wingdings" w:char="F0E0"/>
      </w:r>
      <w:r>
        <w:t xml:space="preserve"> Total</w:t>
      </w:r>
    </w:p>
    <w:p w14:paraId="4B9FA5D1" w14:textId="77777777" w:rsidR="001E18B2" w:rsidRDefault="001E18B2" w:rsidP="001E18B2">
      <w:pPr>
        <w:pStyle w:val="Kommentartekst"/>
        <w:numPr>
          <w:ilvl w:val="0"/>
          <w:numId w:val="3"/>
        </w:numPr>
        <w:rPr>
          <w:lang w:val="da-DK"/>
        </w:rPr>
      </w:pPr>
      <w:r w:rsidRPr="001E18B2">
        <w:rPr>
          <w:lang w:val="da-DK"/>
        </w:rPr>
        <w:t xml:space="preserve"> Bemærk at på engelsk bruges pun</w:t>
      </w:r>
      <w:r>
        <w:rPr>
          <w:lang w:val="da-DK"/>
        </w:rPr>
        <w:t>k</w:t>
      </w:r>
      <w:r w:rsidRPr="001E18B2">
        <w:rPr>
          <w:lang w:val="da-DK"/>
        </w:rPr>
        <w:t>tum som</w:t>
      </w:r>
      <w:r>
        <w:rPr>
          <w:lang w:val="da-DK"/>
        </w:rPr>
        <w:t xml:space="preserve"> tusindetalsseparator, ikke komma. F.eks. 7.514 </w:t>
      </w:r>
      <w:r w:rsidRPr="001E18B2">
        <w:rPr>
          <w:lang w:val="da-DK"/>
        </w:rPr>
        <w:sym w:font="Wingdings" w:char="F0E0"/>
      </w:r>
      <w:r>
        <w:rPr>
          <w:lang w:val="da-DK"/>
        </w:rPr>
        <w:t xml:space="preserve"> 7,514</w:t>
      </w:r>
    </w:p>
    <w:p w14:paraId="189E7DB3" w14:textId="0E7BB2FF" w:rsidR="001E18B2" w:rsidRPr="001E18B2" w:rsidRDefault="001E18B2" w:rsidP="001E18B2">
      <w:pPr>
        <w:pStyle w:val="Kommentartekst"/>
        <w:numPr>
          <w:ilvl w:val="0"/>
          <w:numId w:val="3"/>
        </w:numPr>
        <w:rPr>
          <w:lang w:val="da-DK"/>
        </w:rPr>
      </w:pPr>
      <w:r>
        <w:rPr>
          <w:lang w:val="da-DK"/>
        </w:rPr>
        <w:t xml:space="preserve"> Bemærk at på entelsk bruges punktum som decimaltalsseparator, ikke komma. F.eks.: 25,6% </w:t>
      </w:r>
      <w:r w:rsidRPr="001E18B2">
        <w:rPr>
          <w:lang w:val="da-DK"/>
        </w:rPr>
        <w:sym w:font="Wingdings" w:char="F0E0"/>
      </w:r>
      <w:r>
        <w:rPr>
          <w:lang w:val="da-DK"/>
        </w:rPr>
        <w:t xml:space="preserve"> 25.6%</w:t>
      </w:r>
    </w:p>
  </w:comment>
  <w:comment w:id="2" w:author="Peter Steff" w:date="2021-02-10T14:24:00Z" w:initials="PST">
    <w:p w14:paraId="22B8062C" w14:textId="77777777" w:rsidR="001E18B2" w:rsidRDefault="001E18B2">
      <w:pPr>
        <w:pStyle w:val="Kommentartekst"/>
      </w:pPr>
      <w:r>
        <w:rPr>
          <w:rStyle w:val="Kommentarhenvisning"/>
        </w:rPr>
        <w:annotationRef/>
      </w:r>
      <w:r>
        <w:t>Week</w:t>
      </w:r>
    </w:p>
    <w:p w14:paraId="3A8E97A2" w14:textId="5D5AAF46" w:rsidR="001E18B2" w:rsidRDefault="001E18B2">
      <w:pPr>
        <w:pStyle w:val="Kommentartekst"/>
      </w:pPr>
      <w:r>
        <w:t>Calendar week</w:t>
      </w:r>
    </w:p>
  </w:comment>
  <w:comment w:id="3" w:author="Peter Steff" w:date="2021-02-10T14:25:00Z" w:initials="PST">
    <w:p w14:paraId="5ADA5B4A" w14:textId="77777777" w:rsidR="001E18B2" w:rsidRDefault="001E18B2">
      <w:pPr>
        <w:pStyle w:val="Kommentartekst"/>
      </w:pPr>
      <w:r>
        <w:rPr>
          <w:rStyle w:val="Kommentarhenvisning"/>
        </w:rPr>
        <w:annotationRef/>
      </w:r>
      <w:r>
        <w:t>B.1.1.7 cases by region</w:t>
      </w:r>
    </w:p>
    <w:p w14:paraId="767D4F0F" w14:textId="2CCBC45B" w:rsidR="001E18B2" w:rsidRDefault="001E18B2">
      <w:pPr>
        <w:pStyle w:val="Kommentartekst"/>
      </w:pPr>
      <w:r>
        <w:t>Week 4 – 2021</w:t>
      </w:r>
    </w:p>
    <w:p w14:paraId="2FBDE30C" w14:textId="21AE2DC2" w:rsidR="001E18B2" w:rsidRDefault="001E18B2">
      <w:pPr>
        <w:pStyle w:val="Kommentartekst"/>
      </w:pPr>
      <w:r>
        <w:t>Week 5 – 2021</w:t>
      </w:r>
    </w:p>
    <w:p w14:paraId="6399AB6D" w14:textId="77777777" w:rsidR="001E18B2" w:rsidRDefault="001E18B2">
      <w:pPr>
        <w:pStyle w:val="Kommentartekst"/>
      </w:pPr>
      <w:r>
        <w:t>Region</w:t>
      </w:r>
    </w:p>
    <w:p w14:paraId="5E0CDA38" w14:textId="77777777" w:rsidR="001E18B2" w:rsidRDefault="001E18B2">
      <w:pPr>
        <w:pStyle w:val="Kommentartekst"/>
      </w:pPr>
      <w:r>
        <w:t>Number</w:t>
      </w:r>
    </w:p>
    <w:p w14:paraId="7623FA97" w14:textId="7B002885" w:rsidR="001E18B2" w:rsidRDefault="001E18B2">
      <w:pPr>
        <w:pStyle w:val="Kommentartekst"/>
      </w:pPr>
      <w:r>
        <w:t>Share (%) of sequenced</w:t>
      </w:r>
    </w:p>
    <w:p w14:paraId="242C43AD" w14:textId="501F6BCE" w:rsidR="001E18B2" w:rsidRDefault="001E18B2">
      <w:pPr>
        <w:pStyle w:val="Kommentartekst"/>
      </w:pPr>
      <w:r>
        <w:t>Number</w:t>
      </w:r>
    </w:p>
    <w:p w14:paraId="6077907B" w14:textId="41BF2F0B" w:rsidR="001E18B2" w:rsidRDefault="001E18B2">
      <w:pPr>
        <w:pStyle w:val="Kommentartekst"/>
      </w:pPr>
      <w:r>
        <w:t>Share (%) of sequenced</w:t>
      </w:r>
    </w:p>
    <w:p w14:paraId="5E7C9741" w14:textId="48445B82" w:rsidR="001E18B2" w:rsidRDefault="001E18B2">
      <w:pPr>
        <w:pStyle w:val="Kommentartekst"/>
      </w:pPr>
      <w:r>
        <w:t>All of Denmark</w:t>
      </w:r>
    </w:p>
    <w:p w14:paraId="01776E7C" w14:textId="7EC9DA1F" w:rsidR="001E18B2" w:rsidRDefault="001E18B2">
      <w:pPr>
        <w:pStyle w:val="Kommentartekst"/>
      </w:pPr>
      <w:r>
        <w:t>The Capital Region</w:t>
      </w:r>
    </w:p>
    <w:p w14:paraId="20C1E033" w14:textId="2A5F3F04" w:rsidR="001E18B2" w:rsidRDefault="001E18B2">
      <w:pPr>
        <w:pStyle w:val="Kommentartekst"/>
      </w:pPr>
      <w:r>
        <w:t>Region Zealand</w:t>
      </w:r>
    </w:p>
    <w:p w14:paraId="230151F3" w14:textId="66BAEF93" w:rsidR="001E18B2" w:rsidRDefault="001E18B2">
      <w:pPr>
        <w:pStyle w:val="Kommentartekst"/>
      </w:pPr>
      <w:r>
        <w:t>Region of South Denmark</w:t>
      </w:r>
    </w:p>
    <w:p w14:paraId="7EE19A2C" w14:textId="2C85D3A3" w:rsidR="001E18B2" w:rsidRDefault="001E18B2">
      <w:pPr>
        <w:pStyle w:val="Kommentartekst"/>
      </w:pPr>
      <w:r>
        <w:t>Central Denmark Region</w:t>
      </w:r>
    </w:p>
    <w:p w14:paraId="2514EA02" w14:textId="00BD20E9" w:rsidR="001E18B2" w:rsidRDefault="001E18B2">
      <w:pPr>
        <w:pStyle w:val="Kommentartekst"/>
      </w:pPr>
      <w:r>
        <w:t>North Denmark Region</w:t>
      </w:r>
    </w:p>
    <w:p w14:paraId="72A43786" w14:textId="77777777" w:rsidR="001E18B2" w:rsidRDefault="001E18B2">
      <w:pPr>
        <w:pStyle w:val="Kommentartekst"/>
      </w:pPr>
    </w:p>
    <w:p w14:paraId="7B02F31B" w14:textId="4532DBA9" w:rsidR="001E18B2" w:rsidRDefault="001E18B2">
      <w:pPr>
        <w:pStyle w:val="Kommentartekst"/>
      </w:pPr>
    </w:p>
  </w:comment>
  <w:comment w:id="4" w:author="Peter Steff" w:date="2021-02-10T14:27:00Z" w:initials="PST">
    <w:p w14:paraId="57836320" w14:textId="77777777" w:rsidR="001E18B2" w:rsidRDefault="001E18B2">
      <w:pPr>
        <w:pStyle w:val="Kommentartekst"/>
      </w:pPr>
      <w:r>
        <w:rPr>
          <w:rStyle w:val="Kommentarhenvisning"/>
        </w:rPr>
        <w:annotationRef/>
      </w:r>
      <w:r>
        <w:t>South Denmark</w:t>
      </w:r>
    </w:p>
    <w:p w14:paraId="5004B03B" w14:textId="77777777" w:rsidR="001E18B2" w:rsidRDefault="001E18B2">
      <w:pPr>
        <w:pStyle w:val="Kommentartekst"/>
      </w:pPr>
      <w:r>
        <w:t>Zealand</w:t>
      </w:r>
    </w:p>
    <w:p w14:paraId="632AEE76" w14:textId="77777777" w:rsidR="001E18B2" w:rsidRDefault="001E18B2">
      <w:pPr>
        <w:pStyle w:val="Kommentartekst"/>
      </w:pPr>
      <w:r>
        <w:t>North Denmark</w:t>
      </w:r>
    </w:p>
    <w:p w14:paraId="48E4C7A7" w14:textId="77777777" w:rsidR="001E18B2" w:rsidRDefault="001E18B2">
      <w:pPr>
        <w:pStyle w:val="Kommentartekst"/>
      </w:pPr>
      <w:r>
        <w:t>Central Denmark</w:t>
      </w:r>
    </w:p>
    <w:p w14:paraId="02721899" w14:textId="77777777" w:rsidR="001E18B2" w:rsidRDefault="001E18B2">
      <w:pPr>
        <w:pStyle w:val="Kommentartekst"/>
      </w:pPr>
      <w:r>
        <w:t>Capital</w:t>
      </w:r>
    </w:p>
    <w:p w14:paraId="5224AFC0" w14:textId="77777777" w:rsidR="001E18B2" w:rsidRDefault="001E18B2">
      <w:pPr>
        <w:pStyle w:val="Kommentartekst"/>
      </w:pPr>
      <w:r>
        <w:t>Region unknown</w:t>
      </w:r>
    </w:p>
    <w:p w14:paraId="20F30851" w14:textId="3525D98F" w:rsidR="001E18B2" w:rsidRDefault="001E18B2">
      <w:pPr>
        <w:pStyle w:val="Kommentartekst"/>
      </w:pPr>
      <w:r>
        <w:t>Sampling date</w:t>
      </w:r>
    </w:p>
  </w:comment>
  <w:comment w:id="5" w:author="Peter Steff" w:date="2021-02-10T14:28:00Z" w:initials="PST">
    <w:p w14:paraId="45BD0AF3" w14:textId="77777777" w:rsidR="001E18B2" w:rsidRDefault="001E18B2">
      <w:pPr>
        <w:pStyle w:val="Kommentartekst"/>
      </w:pPr>
      <w:r>
        <w:rPr>
          <w:rStyle w:val="Kommentarhenvisning"/>
        </w:rPr>
        <w:annotationRef/>
      </w:r>
      <w:r>
        <w:t>All cases</w:t>
      </w:r>
    </w:p>
    <w:p w14:paraId="3DB9E697" w14:textId="77777777" w:rsidR="001E18B2" w:rsidRDefault="001E18B2">
      <w:pPr>
        <w:pStyle w:val="Kommentartekst"/>
      </w:pPr>
      <w:r>
        <w:t>B.1.1.7</w:t>
      </w:r>
    </w:p>
    <w:p w14:paraId="08181752" w14:textId="6F38B131" w:rsidR="001E18B2" w:rsidRDefault="001E18B2">
      <w:pPr>
        <w:pStyle w:val="Kommentartekst"/>
      </w:pPr>
      <w:r>
        <w:t>Age group (years)</w:t>
      </w:r>
    </w:p>
  </w:comment>
  <w:comment w:id="6" w:author="Peter Steff" w:date="2021-02-10T14:28:00Z" w:initials="PST">
    <w:p w14:paraId="5DB0518E" w14:textId="77777777" w:rsidR="001E18B2" w:rsidRDefault="001E18B2" w:rsidP="001E18B2">
      <w:pPr>
        <w:pStyle w:val="Kommentartekst"/>
      </w:pPr>
      <w:r>
        <w:rPr>
          <w:rStyle w:val="Kommentarhenvisning"/>
        </w:rPr>
        <w:annotationRef/>
      </w:r>
      <w:r>
        <w:t>All cases</w:t>
      </w:r>
    </w:p>
    <w:p w14:paraId="503592D8" w14:textId="77777777" w:rsidR="001E18B2" w:rsidRDefault="001E18B2" w:rsidP="001E18B2">
      <w:pPr>
        <w:pStyle w:val="Kommentartekst"/>
      </w:pPr>
      <w:r>
        <w:t>B.1.1.7</w:t>
      </w:r>
    </w:p>
    <w:p w14:paraId="6F149F14" w14:textId="324F55A4" w:rsidR="001E18B2" w:rsidRDefault="001E18B2" w:rsidP="001E18B2">
      <w:pPr>
        <w:pStyle w:val="Kommentartekst"/>
      </w:pPr>
      <w:r>
        <w:t>Age group (years)</w:t>
      </w:r>
    </w:p>
  </w:comment>
  <w:comment w:id="7" w:author="Peter Steff" w:date="2021-02-10T14:28:00Z" w:initials="PST">
    <w:p w14:paraId="67CD71C4" w14:textId="1D7DCF8E" w:rsidR="001E18B2" w:rsidRDefault="001E18B2" w:rsidP="001E18B2">
      <w:pPr>
        <w:pStyle w:val="Kommentartekst"/>
      </w:pPr>
      <w:r>
        <w:rPr>
          <w:rStyle w:val="Kommentarhenvisning"/>
        </w:rPr>
        <w:annotationRef/>
      </w:r>
      <w:r>
        <w:t>Region of South Denmark</w:t>
      </w:r>
    </w:p>
    <w:p w14:paraId="4F925879" w14:textId="081EAB5A" w:rsidR="001E18B2" w:rsidRDefault="001E18B2" w:rsidP="001E18B2">
      <w:pPr>
        <w:pStyle w:val="Kommentartekst"/>
      </w:pPr>
      <w:r>
        <w:t>Zealand Region</w:t>
      </w:r>
    </w:p>
    <w:p w14:paraId="3E426B9D" w14:textId="4138790A" w:rsidR="001E18B2" w:rsidRDefault="001E18B2" w:rsidP="001E18B2">
      <w:pPr>
        <w:pStyle w:val="Kommentartekst"/>
      </w:pPr>
      <w:r>
        <w:t>North Denmark Region</w:t>
      </w:r>
    </w:p>
    <w:p w14:paraId="152743B3" w14:textId="1B43501D" w:rsidR="001E18B2" w:rsidRDefault="001E18B2" w:rsidP="001E18B2">
      <w:pPr>
        <w:pStyle w:val="Kommentartekst"/>
      </w:pPr>
      <w:r>
        <w:t>Capital Region</w:t>
      </w:r>
    </w:p>
    <w:p w14:paraId="1E5CDF74" w14:textId="77777777" w:rsidR="001E18B2" w:rsidRDefault="001E18B2" w:rsidP="001E18B2">
      <w:pPr>
        <w:pStyle w:val="Kommentartekst"/>
      </w:pPr>
      <w:r>
        <w:t>Region unknown</w:t>
      </w:r>
    </w:p>
    <w:p w14:paraId="20BEF5F9" w14:textId="2E88493B" w:rsidR="001E18B2" w:rsidRDefault="001E18B2" w:rsidP="001E18B2">
      <w:pPr>
        <w:pStyle w:val="Kommentarteks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9E7DB3" w15:done="0"/>
  <w15:commentEx w15:paraId="3A8E97A2" w15:done="0"/>
  <w15:commentEx w15:paraId="7B02F31B" w15:done="0"/>
  <w15:commentEx w15:paraId="20F30851" w15:done="0"/>
  <w15:commentEx w15:paraId="08181752" w15:done="0"/>
  <w15:commentEx w15:paraId="6F149F14" w15:done="0"/>
  <w15:commentEx w15:paraId="20BEF5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6A5A" w16cex:dateUtc="2021-02-10T13:21:00Z"/>
  <w16cex:commentExtensible w16cex:durableId="23CE6B3B" w16cex:dateUtc="2021-02-10T13:24:00Z"/>
  <w16cex:commentExtensible w16cex:durableId="23CE6B49" w16cex:dateUtc="2021-02-10T13:25:00Z"/>
  <w16cex:commentExtensible w16cex:durableId="23CE6BC8" w16cex:dateUtc="2021-02-10T13:27:00Z"/>
  <w16cex:commentExtensible w16cex:durableId="23CE6BF4" w16cex:dateUtc="2021-02-10T13:28:00Z"/>
  <w16cex:commentExtensible w16cex:durableId="23CE6C10" w16cex:dateUtc="2021-02-10T13:28:00Z"/>
  <w16cex:commentExtensible w16cex:durableId="23CE6C28" w16cex:dateUtc="2021-02-10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9E7DB3" w16cid:durableId="23CE6A5A"/>
  <w16cid:commentId w16cid:paraId="3A8E97A2" w16cid:durableId="23CE6B3B"/>
  <w16cid:commentId w16cid:paraId="7B02F31B" w16cid:durableId="23CE6B49"/>
  <w16cid:commentId w16cid:paraId="20F30851" w16cid:durableId="23CE6BC8"/>
  <w16cid:commentId w16cid:paraId="08181752" w16cid:durableId="23CE6BF4"/>
  <w16cid:commentId w16cid:paraId="6F149F14" w16cid:durableId="23CE6C10"/>
  <w16cid:commentId w16cid:paraId="20BEF5F9" w16cid:durableId="23CE6C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AED7" w14:textId="77777777" w:rsidR="001F274E" w:rsidRDefault="001F274E" w:rsidP="00E1029B">
      <w:pPr>
        <w:spacing w:after="0" w:line="240" w:lineRule="auto"/>
      </w:pPr>
      <w:r>
        <w:separator/>
      </w:r>
    </w:p>
  </w:endnote>
  <w:endnote w:type="continuationSeparator" w:id="0">
    <w:p w14:paraId="7D140D04" w14:textId="77777777" w:rsidR="001F274E" w:rsidRDefault="001F274E" w:rsidP="00E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A2983" w14:textId="77777777" w:rsidR="001F274E" w:rsidRDefault="001F274E" w:rsidP="00E1029B">
      <w:pPr>
        <w:spacing w:after="0" w:line="240" w:lineRule="auto"/>
      </w:pPr>
      <w:r>
        <w:separator/>
      </w:r>
    </w:p>
  </w:footnote>
  <w:footnote w:type="continuationSeparator" w:id="0">
    <w:p w14:paraId="5EB6D45F" w14:textId="77777777" w:rsidR="001F274E" w:rsidRDefault="001F274E" w:rsidP="00E10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2441" w14:textId="3C499865" w:rsidR="00E1029B" w:rsidRDefault="00E1029B">
    <w:pPr>
      <w:pStyle w:val="Sidehoved"/>
    </w:pPr>
    <w:r>
      <w:rPr>
        <w:noProof/>
        <w:lang w:val="da-DK" w:eastAsia="da-DK"/>
      </w:rPr>
      <w:drawing>
        <wp:anchor distT="0" distB="0" distL="114300" distR="114300" simplePos="0" relativeHeight="251659264" behindDoc="0" locked="0" layoutInCell="0" allowOverlap="1" wp14:anchorId="4694F1DC" wp14:editId="5B0F56F8">
          <wp:simplePos x="0" y="0"/>
          <wp:positionH relativeFrom="page">
            <wp:posOffset>5704840</wp:posOffset>
          </wp:positionH>
          <wp:positionV relativeFrom="page">
            <wp:posOffset>245745</wp:posOffset>
          </wp:positionV>
          <wp:extent cx="1479550" cy="527050"/>
          <wp:effectExtent l="0" t="0" r="6350" b="635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_logo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550" cy="527050"/>
                  </a:xfrm>
                  <a:prstGeom prst="rect">
                    <a:avLst/>
                  </a:prstGeom>
                </pic:spPr>
              </pic:pic>
            </a:graphicData>
          </a:graphic>
          <wp14:sizeRelH relativeFrom="page">
            <wp14:pctWidth>0</wp14:pctWidth>
          </wp14:sizeRelH>
          <wp14:sizeRelV relativeFrom="page">
            <wp14:pctHeight>0</wp14:pctHeight>
          </wp14:sizeRelV>
        </wp:anchor>
      </w:drawing>
    </w:r>
    <w:r w:rsidR="003004F3">
      <w:rPr>
        <w:lang w:bidi="en-US"/>
      </w:rPr>
      <w:t>7 February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515E3"/>
    <w:multiLevelType w:val="hybridMultilevel"/>
    <w:tmpl w:val="B9488478"/>
    <w:lvl w:ilvl="0" w:tplc="2CD2E474">
      <w:start w:val="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E4FC8"/>
    <w:multiLevelType w:val="hybridMultilevel"/>
    <w:tmpl w:val="4A1C7646"/>
    <w:lvl w:ilvl="0" w:tplc="FD96FD62">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FD24DB"/>
    <w:multiLevelType w:val="hybridMultilevel"/>
    <w:tmpl w:val="821257BA"/>
    <w:lvl w:ilvl="0" w:tplc="B1E889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10"/>
    <w:rsid w:val="00017ADB"/>
    <w:rsid w:val="00025BA4"/>
    <w:rsid w:val="0004184A"/>
    <w:rsid w:val="00057573"/>
    <w:rsid w:val="000932B8"/>
    <w:rsid w:val="000E2F93"/>
    <w:rsid w:val="00110305"/>
    <w:rsid w:val="00115D36"/>
    <w:rsid w:val="001362F5"/>
    <w:rsid w:val="00141CA4"/>
    <w:rsid w:val="0015417D"/>
    <w:rsid w:val="00164CC7"/>
    <w:rsid w:val="00186B3B"/>
    <w:rsid w:val="001C256A"/>
    <w:rsid w:val="001D1C8D"/>
    <w:rsid w:val="001E18B2"/>
    <w:rsid w:val="001E3EE2"/>
    <w:rsid w:val="001F13A2"/>
    <w:rsid w:val="001F274E"/>
    <w:rsid w:val="001F48A0"/>
    <w:rsid w:val="001F50B0"/>
    <w:rsid w:val="001F5722"/>
    <w:rsid w:val="00200307"/>
    <w:rsid w:val="00240D4C"/>
    <w:rsid w:val="002525F8"/>
    <w:rsid w:val="00262E07"/>
    <w:rsid w:val="002654FF"/>
    <w:rsid w:val="0028437F"/>
    <w:rsid w:val="00293930"/>
    <w:rsid w:val="002A1266"/>
    <w:rsid w:val="002A6C13"/>
    <w:rsid w:val="002C1AE7"/>
    <w:rsid w:val="002C38B0"/>
    <w:rsid w:val="002D49C0"/>
    <w:rsid w:val="003004F3"/>
    <w:rsid w:val="00303B84"/>
    <w:rsid w:val="00304E50"/>
    <w:rsid w:val="00321507"/>
    <w:rsid w:val="00321C10"/>
    <w:rsid w:val="00344592"/>
    <w:rsid w:val="0034616A"/>
    <w:rsid w:val="00346915"/>
    <w:rsid w:val="00354E11"/>
    <w:rsid w:val="0035583A"/>
    <w:rsid w:val="003B5F29"/>
    <w:rsid w:val="003C0C7A"/>
    <w:rsid w:val="003C6CB1"/>
    <w:rsid w:val="00402419"/>
    <w:rsid w:val="00404865"/>
    <w:rsid w:val="00414383"/>
    <w:rsid w:val="0042184C"/>
    <w:rsid w:val="0042312F"/>
    <w:rsid w:val="00435B07"/>
    <w:rsid w:val="00475616"/>
    <w:rsid w:val="00487BB8"/>
    <w:rsid w:val="004970D8"/>
    <w:rsid w:val="004A7943"/>
    <w:rsid w:val="004A7AED"/>
    <w:rsid w:val="004B33C3"/>
    <w:rsid w:val="004D5A9E"/>
    <w:rsid w:val="005050E4"/>
    <w:rsid w:val="005243CE"/>
    <w:rsid w:val="005679B5"/>
    <w:rsid w:val="00581041"/>
    <w:rsid w:val="005926C0"/>
    <w:rsid w:val="005A0EA9"/>
    <w:rsid w:val="005B2173"/>
    <w:rsid w:val="005D0409"/>
    <w:rsid w:val="005D4F09"/>
    <w:rsid w:val="00652C94"/>
    <w:rsid w:val="00665FCD"/>
    <w:rsid w:val="006B4EDA"/>
    <w:rsid w:val="006C1177"/>
    <w:rsid w:val="006C299E"/>
    <w:rsid w:val="007036BF"/>
    <w:rsid w:val="007911CD"/>
    <w:rsid w:val="007A4287"/>
    <w:rsid w:val="007B4ED2"/>
    <w:rsid w:val="007D760E"/>
    <w:rsid w:val="007F67A4"/>
    <w:rsid w:val="00813F95"/>
    <w:rsid w:val="00840B4B"/>
    <w:rsid w:val="0084248E"/>
    <w:rsid w:val="008627C9"/>
    <w:rsid w:val="00886AE1"/>
    <w:rsid w:val="008A655F"/>
    <w:rsid w:val="008E3339"/>
    <w:rsid w:val="009158A2"/>
    <w:rsid w:val="0092272B"/>
    <w:rsid w:val="0095096D"/>
    <w:rsid w:val="009522F6"/>
    <w:rsid w:val="00955482"/>
    <w:rsid w:val="00957142"/>
    <w:rsid w:val="0096023F"/>
    <w:rsid w:val="00976DC8"/>
    <w:rsid w:val="009C213C"/>
    <w:rsid w:val="009C66C0"/>
    <w:rsid w:val="009D6271"/>
    <w:rsid w:val="00A01ACD"/>
    <w:rsid w:val="00A075F3"/>
    <w:rsid w:val="00A2436E"/>
    <w:rsid w:val="00A30BD5"/>
    <w:rsid w:val="00A40562"/>
    <w:rsid w:val="00A46DD6"/>
    <w:rsid w:val="00A518A0"/>
    <w:rsid w:val="00A7583B"/>
    <w:rsid w:val="00A93EEE"/>
    <w:rsid w:val="00AC06C0"/>
    <w:rsid w:val="00AC485C"/>
    <w:rsid w:val="00AC5381"/>
    <w:rsid w:val="00AC5985"/>
    <w:rsid w:val="00AD3C97"/>
    <w:rsid w:val="00AD4D63"/>
    <w:rsid w:val="00B12ADC"/>
    <w:rsid w:val="00B3492A"/>
    <w:rsid w:val="00B35FDE"/>
    <w:rsid w:val="00B41F60"/>
    <w:rsid w:val="00B60DD6"/>
    <w:rsid w:val="00BB02FC"/>
    <w:rsid w:val="00BB213B"/>
    <w:rsid w:val="00BC7A25"/>
    <w:rsid w:val="00BD30EF"/>
    <w:rsid w:val="00BE47B5"/>
    <w:rsid w:val="00BF3D7A"/>
    <w:rsid w:val="00C20118"/>
    <w:rsid w:val="00C31247"/>
    <w:rsid w:val="00C4613C"/>
    <w:rsid w:val="00C64CC2"/>
    <w:rsid w:val="00C944A3"/>
    <w:rsid w:val="00C958BD"/>
    <w:rsid w:val="00CA46A7"/>
    <w:rsid w:val="00CB5AAE"/>
    <w:rsid w:val="00CF7BA5"/>
    <w:rsid w:val="00D025D1"/>
    <w:rsid w:val="00D67AD8"/>
    <w:rsid w:val="00DE5509"/>
    <w:rsid w:val="00DE5CDB"/>
    <w:rsid w:val="00DF37B3"/>
    <w:rsid w:val="00DF4C55"/>
    <w:rsid w:val="00DF4FDF"/>
    <w:rsid w:val="00E1029B"/>
    <w:rsid w:val="00E10DBC"/>
    <w:rsid w:val="00E12866"/>
    <w:rsid w:val="00E87DD2"/>
    <w:rsid w:val="00E91403"/>
    <w:rsid w:val="00E97D16"/>
    <w:rsid w:val="00EA1AE2"/>
    <w:rsid w:val="00EA41E3"/>
    <w:rsid w:val="00EA7916"/>
    <w:rsid w:val="00EE2265"/>
    <w:rsid w:val="00F074A6"/>
    <w:rsid w:val="00F10510"/>
    <w:rsid w:val="00F126FC"/>
    <w:rsid w:val="00F32616"/>
    <w:rsid w:val="00F35C71"/>
    <w:rsid w:val="00F42A13"/>
    <w:rsid w:val="00F45709"/>
    <w:rsid w:val="00F54481"/>
    <w:rsid w:val="00FA20B0"/>
    <w:rsid w:val="00FA5C75"/>
    <w:rsid w:val="00FC593B"/>
    <w:rsid w:val="00FC6B33"/>
    <w:rsid w:val="00FD27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8264"/>
  <w15:chartTrackingRefBased/>
  <w15:docId w15:val="{83DAB405-9CA9-4C7C-B1D0-959EE1AC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029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029B"/>
  </w:style>
  <w:style w:type="paragraph" w:styleId="Sidefod">
    <w:name w:val="footer"/>
    <w:basedOn w:val="Normal"/>
    <w:link w:val="SidefodTegn"/>
    <w:uiPriority w:val="99"/>
    <w:unhideWhenUsed/>
    <w:rsid w:val="00E1029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029B"/>
  </w:style>
  <w:style w:type="paragraph" w:styleId="Markeringsbobletekst">
    <w:name w:val="Balloon Text"/>
    <w:basedOn w:val="Normal"/>
    <w:link w:val="MarkeringsbobletekstTegn"/>
    <w:uiPriority w:val="99"/>
    <w:semiHidden/>
    <w:unhideWhenUsed/>
    <w:rsid w:val="00FA5C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5C75"/>
    <w:rPr>
      <w:rFonts w:ascii="Segoe UI" w:hAnsi="Segoe UI" w:cs="Segoe UI"/>
      <w:sz w:val="18"/>
      <w:szCs w:val="18"/>
    </w:rPr>
  </w:style>
  <w:style w:type="paragraph" w:styleId="Listeafsnit">
    <w:name w:val="List Paragraph"/>
    <w:basedOn w:val="Normal"/>
    <w:uiPriority w:val="34"/>
    <w:qFormat/>
    <w:rsid w:val="00AD4D63"/>
    <w:pPr>
      <w:ind w:left="720"/>
      <w:contextualSpacing/>
    </w:pPr>
  </w:style>
  <w:style w:type="character" w:styleId="Kommentarhenvisning">
    <w:name w:val="annotation reference"/>
    <w:basedOn w:val="Standardskrifttypeiafsnit"/>
    <w:uiPriority w:val="99"/>
    <w:semiHidden/>
    <w:unhideWhenUsed/>
    <w:rsid w:val="004B33C3"/>
    <w:rPr>
      <w:sz w:val="16"/>
      <w:szCs w:val="16"/>
    </w:rPr>
  </w:style>
  <w:style w:type="paragraph" w:styleId="Kommentartekst">
    <w:name w:val="annotation text"/>
    <w:basedOn w:val="Normal"/>
    <w:link w:val="KommentartekstTegn"/>
    <w:uiPriority w:val="99"/>
    <w:semiHidden/>
    <w:unhideWhenUsed/>
    <w:rsid w:val="004B33C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B33C3"/>
    <w:rPr>
      <w:sz w:val="20"/>
      <w:szCs w:val="20"/>
    </w:rPr>
  </w:style>
  <w:style w:type="paragraph" w:styleId="Kommentaremne">
    <w:name w:val="annotation subject"/>
    <w:basedOn w:val="Kommentartekst"/>
    <w:next w:val="Kommentartekst"/>
    <w:link w:val="KommentaremneTegn"/>
    <w:uiPriority w:val="99"/>
    <w:semiHidden/>
    <w:unhideWhenUsed/>
    <w:rsid w:val="004B33C3"/>
    <w:rPr>
      <w:b/>
      <w:bCs/>
    </w:rPr>
  </w:style>
  <w:style w:type="character" w:customStyle="1" w:styleId="KommentaremneTegn">
    <w:name w:val="Kommentaremne Tegn"/>
    <w:basedOn w:val="KommentartekstTegn"/>
    <w:link w:val="Kommentaremne"/>
    <w:uiPriority w:val="99"/>
    <w:semiHidden/>
    <w:rsid w:val="004B33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570">
      <w:bodyDiv w:val="1"/>
      <w:marLeft w:val="0"/>
      <w:marRight w:val="0"/>
      <w:marTop w:val="0"/>
      <w:marBottom w:val="0"/>
      <w:divBdr>
        <w:top w:val="none" w:sz="0" w:space="0" w:color="auto"/>
        <w:left w:val="none" w:sz="0" w:space="0" w:color="auto"/>
        <w:bottom w:val="none" w:sz="0" w:space="0" w:color="auto"/>
        <w:right w:val="none" w:sz="0" w:space="0" w:color="auto"/>
      </w:divBdr>
    </w:div>
    <w:div w:id="60300013">
      <w:bodyDiv w:val="1"/>
      <w:marLeft w:val="0"/>
      <w:marRight w:val="0"/>
      <w:marTop w:val="0"/>
      <w:marBottom w:val="0"/>
      <w:divBdr>
        <w:top w:val="none" w:sz="0" w:space="0" w:color="auto"/>
        <w:left w:val="none" w:sz="0" w:space="0" w:color="auto"/>
        <w:bottom w:val="none" w:sz="0" w:space="0" w:color="auto"/>
        <w:right w:val="none" w:sz="0" w:space="0" w:color="auto"/>
      </w:divBdr>
    </w:div>
    <w:div w:id="101458593">
      <w:bodyDiv w:val="1"/>
      <w:marLeft w:val="0"/>
      <w:marRight w:val="0"/>
      <w:marTop w:val="0"/>
      <w:marBottom w:val="0"/>
      <w:divBdr>
        <w:top w:val="none" w:sz="0" w:space="0" w:color="auto"/>
        <w:left w:val="none" w:sz="0" w:space="0" w:color="auto"/>
        <w:bottom w:val="none" w:sz="0" w:space="0" w:color="auto"/>
        <w:right w:val="none" w:sz="0" w:space="0" w:color="auto"/>
      </w:divBdr>
    </w:div>
    <w:div w:id="162668086">
      <w:bodyDiv w:val="1"/>
      <w:marLeft w:val="0"/>
      <w:marRight w:val="0"/>
      <w:marTop w:val="0"/>
      <w:marBottom w:val="0"/>
      <w:divBdr>
        <w:top w:val="none" w:sz="0" w:space="0" w:color="auto"/>
        <w:left w:val="none" w:sz="0" w:space="0" w:color="auto"/>
        <w:bottom w:val="none" w:sz="0" w:space="0" w:color="auto"/>
        <w:right w:val="none" w:sz="0" w:space="0" w:color="auto"/>
      </w:divBdr>
    </w:div>
    <w:div w:id="167017039">
      <w:bodyDiv w:val="1"/>
      <w:marLeft w:val="0"/>
      <w:marRight w:val="0"/>
      <w:marTop w:val="0"/>
      <w:marBottom w:val="0"/>
      <w:divBdr>
        <w:top w:val="none" w:sz="0" w:space="0" w:color="auto"/>
        <w:left w:val="none" w:sz="0" w:space="0" w:color="auto"/>
        <w:bottom w:val="none" w:sz="0" w:space="0" w:color="auto"/>
        <w:right w:val="none" w:sz="0" w:space="0" w:color="auto"/>
      </w:divBdr>
    </w:div>
    <w:div w:id="198786696">
      <w:bodyDiv w:val="1"/>
      <w:marLeft w:val="0"/>
      <w:marRight w:val="0"/>
      <w:marTop w:val="0"/>
      <w:marBottom w:val="0"/>
      <w:divBdr>
        <w:top w:val="none" w:sz="0" w:space="0" w:color="auto"/>
        <w:left w:val="none" w:sz="0" w:space="0" w:color="auto"/>
        <w:bottom w:val="none" w:sz="0" w:space="0" w:color="auto"/>
        <w:right w:val="none" w:sz="0" w:space="0" w:color="auto"/>
      </w:divBdr>
    </w:div>
    <w:div w:id="272323068">
      <w:bodyDiv w:val="1"/>
      <w:marLeft w:val="0"/>
      <w:marRight w:val="0"/>
      <w:marTop w:val="0"/>
      <w:marBottom w:val="0"/>
      <w:divBdr>
        <w:top w:val="none" w:sz="0" w:space="0" w:color="auto"/>
        <w:left w:val="none" w:sz="0" w:space="0" w:color="auto"/>
        <w:bottom w:val="none" w:sz="0" w:space="0" w:color="auto"/>
        <w:right w:val="none" w:sz="0" w:space="0" w:color="auto"/>
      </w:divBdr>
    </w:div>
    <w:div w:id="344477815">
      <w:bodyDiv w:val="1"/>
      <w:marLeft w:val="0"/>
      <w:marRight w:val="0"/>
      <w:marTop w:val="0"/>
      <w:marBottom w:val="0"/>
      <w:divBdr>
        <w:top w:val="none" w:sz="0" w:space="0" w:color="auto"/>
        <w:left w:val="none" w:sz="0" w:space="0" w:color="auto"/>
        <w:bottom w:val="none" w:sz="0" w:space="0" w:color="auto"/>
        <w:right w:val="none" w:sz="0" w:space="0" w:color="auto"/>
      </w:divBdr>
    </w:div>
    <w:div w:id="367145780">
      <w:bodyDiv w:val="1"/>
      <w:marLeft w:val="0"/>
      <w:marRight w:val="0"/>
      <w:marTop w:val="0"/>
      <w:marBottom w:val="0"/>
      <w:divBdr>
        <w:top w:val="none" w:sz="0" w:space="0" w:color="auto"/>
        <w:left w:val="none" w:sz="0" w:space="0" w:color="auto"/>
        <w:bottom w:val="none" w:sz="0" w:space="0" w:color="auto"/>
        <w:right w:val="none" w:sz="0" w:space="0" w:color="auto"/>
      </w:divBdr>
    </w:div>
    <w:div w:id="480118092">
      <w:bodyDiv w:val="1"/>
      <w:marLeft w:val="0"/>
      <w:marRight w:val="0"/>
      <w:marTop w:val="0"/>
      <w:marBottom w:val="0"/>
      <w:divBdr>
        <w:top w:val="none" w:sz="0" w:space="0" w:color="auto"/>
        <w:left w:val="none" w:sz="0" w:space="0" w:color="auto"/>
        <w:bottom w:val="none" w:sz="0" w:space="0" w:color="auto"/>
        <w:right w:val="none" w:sz="0" w:space="0" w:color="auto"/>
      </w:divBdr>
    </w:div>
    <w:div w:id="511728624">
      <w:bodyDiv w:val="1"/>
      <w:marLeft w:val="0"/>
      <w:marRight w:val="0"/>
      <w:marTop w:val="0"/>
      <w:marBottom w:val="0"/>
      <w:divBdr>
        <w:top w:val="none" w:sz="0" w:space="0" w:color="auto"/>
        <w:left w:val="none" w:sz="0" w:space="0" w:color="auto"/>
        <w:bottom w:val="none" w:sz="0" w:space="0" w:color="auto"/>
        <w:right w:val="none" w:sz="0" w:space="0" w:color="auto"/>
      </w:divBdr>
    </w:div>
    <w:div w:id="550968561">
      <w:bodyDiv w:val="1"/>
      <w:marLeft w:val="0"/>
      <w:marRight w:val="0"/>
      <w:marTop w:val="0"/>
      <w:marBottom w:val="0"/>
      <w:divBdr>
        <w:top w:val="none" w:sz="0" w:space="0" w:color="auto"/>
        <w:left w:val="none" w:sz="0" w:space="0" w:color="auto"/>
        <w:bottom w:val="none" w:sz="0" w:space="0" w:color="auto"/>
        <w:right w:val="none" w:sz="0" w:space="0" w:color="auto"/>
      </w:divBdr>
    </w:div>
    <w:div w:id="625042353">
      <w:bodyDiv w:val="1"/>
      <w:marLeft w:val="0"/>
      <w:marRight w:val="0"/>
      <w:marTop w:val="0"/>
      <w:marBottom w:val="0"/>
      <w:divBdr>
        <w:top w:val="none" w:sz="0" w:space="0" w:color="auto"/>
        <w:left w:val="none" w:sz="0" w:space="0" w:color="auto"/>
        <w:bottom w:val="none" w:sz="0" w:space="0" w:color="auto"/>
        <w:right w:val="none" w:sz="0" w:space="0" w:color="auto"/>
      </w:divBdr>
    </w:div>
    <w:div w:id="644092910">
      <w:bodyDiv w:val="1"/>
      <w:marLeft w:val="0"/>
      <w:marRight w:val="0"/>
      <w:marTop w:val="0"/>
      <w:marBottom w:val="0"/>
      <w:divBdr>
        <w:top w:val="none" w:sz="0" w:space="0" w:color="auto"/>
        <w:left w:val="none" w:sz="0" w:space="0" w:color="auto"/>
        <w:bottom w:val="none" w:sz="0" w:space="0" w:color="auto"/>
        <w:right w:val="none" w:sz="0" w:space="0" w:color="auto"/>
      </w:divBdr>
    </w:div>
    <w:div w:id="648678746">
      <w:bodyDiv w:val="1"/>
      <w:marLeft w:val="0"/>
      <w:marRight w:val="0"/>
      <w:marTop w:val="0"/>
      <w:marBottom w:val="0"/>
      <w:divBdr>
        <w:top w:val="none" w:sz="0" w:space="0" w:color="auto"/>
        <w:left w:val="none" w:sz="0" w:space="0" w:color="auto"/>
        <w:bottom w:val="none" w:sz="0" w:space="0" w:color="auto"/>
        <w:right w:val="none" w:sz="0" w:space="0" w:color="auto"/>
      </w:divBdr>
    </w:div>
    <w:div w:id="696195635">
      <w:bodyDiv w:val="1"/>
      <w:marLeft w:val="0"/>
      <w:marRight w:val="0"/>
      <w:marTop w:val="0"/>
      <w:marBottom w:val="0"/>
      <w:divBdr>
        <w:top w:val="none" w:sz="0" w:space="0" w:color="auto"/>
        <w:left w:val="none" w:sz="0" w:space="0" w:color="auto"/>
        <w:bottom w:val="none" w:sz="0" w:space="0" w:color="auto"/>
        <w:right w:val="none" w:sz="0" w:space="0" w:color="auto"/>
      </w:divBdr>
    </w:div>
    <w:div w:id="788282828">
      <w:bodyDiv w:val="1"/>
      <w:marLeft w:val="0"/>
      <w:marRight w:val="0"/>
      <w:marTop w:val="0"/>
      <w:marBottom w:val="0"/>
      <w:divBdr>
        <w:top w:val="none" w:sz="0" w:space="0" w:color="auto"/>
        <w:left w:val="none" w:sz="0" w:space="0" w:color="auto"/>
        <w:bottom w:val="none" w:sz="0" w:space="0" w:color="auto"/>
        <w:right w:val="none" w:sz="0" w:space="0" w:color="auto"/>
      </w:divBdr>
    </w:div>
    <w:div w:id="813370731">
      <w:bodyDiv w:val="1"/>
      <w:marLeft w:val="0"/>
      <w:marRight w:val="0"/>
      <w:marTop w:val="0"/>
      <w:marBottom w:val="0"/>
      <w:divBdr>
        <w:top w:val="none" w:sz="0" w:space="0" w:color="auto"/>
        <w:left w:val="none" w:sz="0" w:space="0" w:color="auto"/>
        <w:bottom w:val="none" w:sz="0" w:space="0" w:color="auto"/>
        <w:right w:val="none" w:sz="0" w:space="0" w:color="auto"/>
      </w:divBdr>
    </w:div>
    <w:div w:id="815950580">
      <w:bodyDiv w:val="1"/>
      <w:marLeft w:val="0"/>
      <w:marRight w:val="0"/>
      <w:marTop w:val="0"/>
      <w:marBottom w:val="0"/>
      <w:divBdr>
        <w:top w:val="none" w:sz="0" w:space="0" w:color="auto"/>
        <w:left w:val="none" w:sz="0" w:space="0" w:color="auto"/>
        <w:bottom w:val="none" w:sz="0" w:space="0" w:color="auto"/>
        <w:right w:val="none" w:sz="0" w:space="0" w:color="auto"/>
      </w:divBdr>
    </w:div>
    <w:div w:id="932013011">
      <w:bodyDiv w:val="1"/>
      <w:marLeft w:val="0"/>
      <w:marRight w:val="0"/>
      <w:marTop w:val="0"/>
      <w:marBottom w:val="0"/>
      <w:divBdr>
        <w:top w:val="none" w:sz="0" w:space="0" w:color="auto"/>
        <w:left w:val="none" w:sz="0" w:space="0" w:color="auto"/>
        <w:bottom w:val="none" w:sz="0" w:space="0" w:color="auto"/>
        <w:right w:val="none" w:sz="0" w:space="0" w:color="auto"/>
      </w:divBdr>
    </w:div>
    <w:div w:id="958610141">
      <w:bodyDiv w:val="1"/>
      <w:marLeft w:val="0"/>
      <w:marRight w:val="0"/>
      <w:marTop w:val="0"/>
      <w:marBottom w:val="0"/>
      <w:divBdr>
        <w:top w:val="none" w:sz="0" w:space="0" w:color="auto"/>
        <w:left w:val="none" w:sz="0" w:space="0" w:color="auto"/>
        <w:bottom w:val="none" w:sz="0" w:space="0" w:color="auto"/>
        <w:right w:val="none" w:sz="0" w:space="0" w:color="auto"/>
      </w:divBdr>
    </w:div>
    <w:div w:id="1090275124">
      <w:bodyDiv w:val="1"/>
      <w:marLeft w:val="0"/>
      <w:marRight w:val="0"/>
      <w:marTop w:val="0"/>
      <w:marBottom w:val="0"/>
      <w:divBdr>
        <w:top w:val="none" w:sz="0" w:space="0" w:color="auto"/>
        <w:left w:val="none" w:sz="0" w:space="0" w:color="auto"/>
        <w:bottom w:val="none" w:sz="0" w:space="0" w:color="auto"/>
        <w:right w:val="none" w:sz="0" w:space="0" w:color="auto"/>
      </w:divBdr>
    </w:div>
    <w:div w:id="1182744454">
      <w:bodyDiv w:val="1"/>
      <w:marLeft w:val="0"/>
      <w:marRight w:val="0"/>
      <w:marTop w:val="0"/>
      <w:marBottom w:val="0"/>
      <w:divBdr>
        <w:top w:val="none" w:sz="0" w:space="0" w:color="auto"/>
        <w:left w:val="none" w:sz="0" w:space="0" w:color="auto"/>
        <w:bottom w:val="none" w:sz="0" w:space="0" w:color="auto"/>
        <w:right w:val="none" w:sz="0" w:space="0" w:color="auto"/>
      </w:divBdr>
    </w:div>
    <w:div w:id="1238780328">
      <w:bodyDiv w:val="1"/>
      <w:marLeft w:val="0"/>
      <w:marRight w:val="0"/>
      <w:marTop w:val="0"/>
      <w:marBottom w:val="0"/>
      <w:divBdr>
        <w:top w:val="none" w:sz="0" w:space="0" w:color="auto"/>
        <w:left w:val="none" w:sz="0" w:space="0" w:color="auto"/>
        <w:bottom w:val="none" w:sz="0" w:space="0" w:color="auto"/>
        <w:right w:val="none" w:sz="0" w:space="0" w:color="auto"/>
      </w:divBdr>
    </w:div>
    <w:div w:id="1477843718">
      <w:bodyDiv w:val="1"/>
      <w:marLeft w:val="0"/>
      <w:marRight w:val="0"/>
      <w:marTop w:val="0"/>
      <w:marBottom w:val="0"/>
      <w:divBdr>
        <w:top w:val="none" w:sz="0" w:space="0" w:color="auto"/>
        <w:left w:val="none" w:sz="0" w:space="0" w:color="auto"/>
        <w:bottom w:val="none" w:sz="0" w:space="0" w:color="auto"/>
        <w:right w:val="none" w:sz="0" w:space="0" w:color="auto"/>
      </w:divBdr>
    </w:div>
    <w:div w:id="1615668070">
      <w:bodyDiv w:val="1"/>
      <w:marLeft w:val="0"/>
      <w:marRight w:val="0"/>
      <w:marTop w:val="0"/>
      <w:marBottom w:val="0"/>
      <w:divBdr>
        <w:top w:val="none" w:sz="0" w:space="0" w:color="auto"/>
        <w:left w:val="none" w:sz="0" w:space="0" w:color="auto"/>
        <w:bottom w:val="none" w:sz="0" w:space="0" w:color="auto"/>
        <w:right w:val="none" w:sz="0" w:space="0" w:color="auto"/>
      </w:divBdr>
    </w:div>
    <w:div w:id="1698774266">
      <w:bodyDiv w:val="1"/>
      <w:marLeft w:val="0"/>
      <w:marRight w:val="0"/>
      <w:marTop w:val="0"/>
      <w:marBottom w:val="0"/>
      <w:divBdr>
        <w:top w:val="none" w:sz="0" w:space="0" w:color="auto"/>
        <w:left w:val="none" w:sz="0" w:space="0" w:color="auto"/>
        <w:bottom w:val="none" w:sz="0" w:space="0" w:color="auto"/>
        <w:right w:val="none" w:sz="0" w:space="0" w:color="auto"/>
      </w:divBdr>
    </w:div>
    <w:div w:id="1709328620">
      <w:bodyDiv w:val="1"/>
      <w:marLeft w:val="0"/>
      <w:marRight w:val="0"/>
      <w:marTop w:val="0"/>
      <w:marBottom w:val="0"/>
      <w:divBdr>
        <w:top w:val="none" w:sz="0" w:space="0" w:color="auto"/>
        <w:left w:val="none" w:sz="0" w:space="0" w:color="auto"/>
        <w:bottom w:val="none" w:sz="0" w:space="0" w:color="auto"/>
        <w:right w:val="none" w:sz="0" w:space="0" w:color="auto"/>
      </w:divBdr>
    </w:div>
    <w:div w:id="1814104682">
      <w:bodyDiv w:val="1"/>
      <w:marLeft w:val="0"/>
      <w:marRight w:val="0"/>
      <w:marTop w:val="0"/>
      <w:marBottom w:val="0"/>
      <w:divBdr>
        <w:top w:val="none" w:sz="0" w:space="0" w:color="auto"/>
        <w:left w:val="none" w:sz="0" w:space="0" w:color="auto"/>
        <w:bottom w:val="none" w:sz="0" w:space="0" w:color="auto"/>
        <w:right w:val="none" w:sz="0" w:space="0" w:color="auto"/>
      </w:divBdr>
    </w:div>
    <w:div w:id="1835218019">
      <w:bodyDiv w:val="1"/>
      <w:marLeft w:val="0"/>
      <w:marRight w:val="0"/>
      <w:marTop w:val="0"/>
      <w:marBottom w:val="0"/>
      <w:divBdr>
        <w:top w:val="none" w:sz="0" w:space="0" w:color="auto"/>
        <w:left w:val="none" w:sz="0" w:space="0" w:color="auto"/>
        <w:bottom w:val="none" w:sz="0" w:space="0" w:color="auto"/>
        <w:right w:val="none" w:sz="0" w:space="0" w:color="auto"/>
      </w:divBdr>
    </w:div>
    <w:div w:id="1853647215">
      <w:bodyDiv w:val="1"/>
      <w:marLeft w:val="0"/>
      <w:marRight w:val="0"/>
      <w:marTop w:val="0"/>
      <w:marBottom w:val="0"/>
      <w:divBdr>
        <w:top w:val="none" w:sz="0" w:space="0" w:color="auto"/>
        <w:left w:val="none" w:sz="0" w:space="0" w:color="auto"/>
        <w:bottom w:val="none" w:sz="0" w:space="0" w:color="auto"/>
        <w:right w:val="none" w:sz="0" w:space="0" w:color="auto"/>
      </w:divBdr>
    </w:div>
    <w:div w:id="1868175364">
      <w:bodyDiv w:val="1"/>
      <w:marLeft w:val="0"/>
      <w:marRight w:val="0"/>
      <w:marTop w:val="0"/>
      <w:marBottom w:val="0"/>
      <w:divBdr>
        <w:top w:val="none" w:sz="0" w:space="0" w:color="auto"/>
        <w:left w:val="none" w:sz="0" w:space="0" w:color="auto"/>
        <w:bottom w:val="none" w:sz="0" w:space="0" w:color="auto"/>
        <w:right w:val="none" w:sz="0" w:space="0" w:color="auto"/>
      </w:divBdr>
    </w:div>
    <w:div w:id="1886285818">
      <w:bodyDiv w:val="1"/>
      <w:marLeft w:val="0"/>
      <w:marRight w:val="0"/>
      <w:marTop w:val="0"/>
      <w:marBottom w:val="0"/>
      <w:divBdr>
        <w:top w:val="none" w:sz="0" w:space="0" w:color="auto"/>
        <w:left w:val="none" w:sz="0" w:space="0" w:color="auto"/>
        <w:bottom w:val="none" w:sz="0" w:space="0" w:color="auto"/>
        <w:right w:val="none" w:sz="0" w:space="0" w:color="auto"/>
      </w:divBdr>
    </w:div>
    <w:div w:id="1887982008">
      <w:bodyDiv w:val="1"/>
      <w:marLeft w:val="0"/>
      <w:marRight w:val="0"/>
      <w:marTop w:val="0"/>
      <w:marBottom w:val="0"/>
      <w:divBdr>
        <w:top w:val="none" w:sz="0" w:space="0" w:color="auto"/>
        <w:left w:val="none" w:sz="0" w:space="0" w:color="auto"/>
        <w:bottom w:val="none" w:sz="0" w:space="0" w:color="auto"/>
        <w:right w:val="none" w:sz="0" w:space="0" w:color="auto"/>
      </w:divBdr>
    </w:div>
    <w:div w:id="1971546868">
      <w:bodyDiv w:val="1"/>
      <w:marLeft w:val="0"/>
      <w:marRight w:val="0"/>
      <w:marTop w:val="0"/>
      <w:marBottom w:val="0"/>
      <w:divBdr>
        <w:top w:val="none" w:sz="0" w:space="0" w:color="auto"/>
        <w:left w:val="none" w:sz="0" w:space="0" w:color="auto"/>
        <w:bottom w:val="none" w:sz="0" w:space="0" w:color="auto"/>
        <w:right w:val="none" w:sz="0" w:space="0" w:color="auto"/>
      </w:divBdr>
    </w:div>
    <w:div w:id="1975135220">
      <w:bodyDiv w:val="1"/>
      <w:marLeft w:val="0"/>
      <w:marRight w:val="0"/>
      <w:marTop w:val="0"/>
      <w:marBottom w:val="0"/>
      <w:divBdr>
        <w:top w:val="none" w:sz="0" w:space="0" w:color="auto"/>
        <w:left w:val="none" w:sz="0" w:space="0" w:color="auto"/>
        <w:bottom w:val="none" w:sz="0" w:space="0" w:color="auto"/>
        <w:right w:val="none" w:sz="0" w:space="0" w:color="auto"/>
      </w:divBdr>
    </w:div>
    <w:div w:id="1983265824">
      <w:bodyDiv w:val="1"/>
      <w:marLeft w:val="0"/>
      <w:marRight w:val="0"/>
      <w:marTop w:val="0"/>
      <w:marBottom w:val="0"/>
      <w:divBdr>
        <w:top w:val="none" w:sz="0" w:space="0" w:color="auto"/>
        <w:left w:val="none" w:sz="0" w:space="0" w:color="auto"/>
        <w:bottom w:val="none" w:sz="0" w:space="0" w:color="auto"/>
        <w:right w:val="none" w:sz="0" w:space="0" w:color="auto"/>
      </w:divBdr>
    </w:div>
    <w:div w:id="2031569486">
      <w:bodyDiv w:val="1"/>
      <w:marLeft w:val="0"/>
      <w:marRight w:val="0"/>
      <w:marTop w:val="0"/>
      <w:marBottom w:val="0"/>
      <w:divBdr>
        <w:top w:val="none" w:sz="0" w:space="0" w:color="auto"/>
        <w:left w:val="none" w:sz="0" w:space="0" w:color="auto"/>
        <w:bottom w:val="none" w:sz="0" w:space="0" w:color="auto"/>
        <w:right w:val="none" w:sz="0" w:space="0" w:color="auto"/>
      </w:divBdr>
    </w:div>
    <w:div w:id="2039305674">
      <w:bodyDiv w:val="1"/>
      <w:marLeft w:val="0"/>
      <w:marRight w:val="0"/>
      <w:marTop w:val="0"/>
      <w:marBottom w:val="0"/>
      <w:divBdr>
        <w:top w:val="none" w:sz="0" w:space="0" w:color="auto"/>
        <w:left w:val="none" w:sz="0" w:space="0" w:color="auto"/>
        <w:bottom w:val="none" w:sz="0" w:space="0" w:color="auto"/>
        <w:right w:val="none" w:sz="0" w:space="0" w:color="auto"/>
      </w:divBdr>
    </w:div>
    <w:div w:id="2047220101">
      <w:bodyDiv w:val="1"/>
      <w:marLeft w:val="0"/>
      <w:marRight w:val="0"/>
      <w:marTop w:val="0"/>
      <w:marBottom w:val="0"/>
      <w:divBdr>
        <w:top w:val="none" w:sz="0" w:space="0" w:color="auto"/>
        <w:left w:val="none" w:sz="0" w:space="0" w:color="auto"/>
        <w:bottom w:val="none" w:sz="0" w:space="0" w:color="auto"/>
        <w:right w:val="none" w:sz="0" w:space="0" w:color="auto"/>
      </w:divBdr>
    </w:div>
    <w:div w:id="2082632825">
      <w:bodyDiv w:val="1"/>
      <w:marLeft w:val="0"/>
      <w:marRight w:val="0"/>
      <w:marTop w:val="0"/>
      <w:marBottom w:val="0"/>
      <w:divBdr>
        <w:top w:val="none" w:sz="0" w:space="0" w:color="auto"/>
        <w:left w:val="none" w:sz="0" w:space="0" w:color="auto"/>
        <w:bottom w:val="none" w:sz="0" w:space="0" w:color="auto"/>
        <w:right w:val="none" w:sz="0" w:space="0" w:color="auto"/>
      </w:divBdr>
    </w:div>
    <w:div w:id="2084794327">
      <w:bodyDiv w:val="1"/>
      <w:marLeft w:val="0"/>
      <w:marRight w:val="0"/>
      <w:marTop w:val="0"/>
      <w:marBottom w:val="0"/>
      <w:divBdr>
        <w:top w:val="none" w:sz="0" w:space="0" w:color="auto"/>
        <w:left w:val="none" w:sz="0" w:space="0" w:color="auto"/>
        <w:bottom w:val="none" w:sz="0" w:space="0" w:color="auto"/>
        <w:right w:val="none" w:sz="0" w:space="0" w:color="auto"/>
      </w:divBdr>
    </w:div>
    <w:div w:id="2122412563">
      <w:bodyDiv w:val="1"/>
      <w:marLeft w:val="0"/>
      <w:marRight w:val="0"/>
      <w:marTop w:val="0"/>
      <w:marBottom w:val="0"/>
      <w:divBdr>
        <w:top w:val="none" w:sz="0" w:space="0" w:color="auto"/>
        <w:left w:val="none" w:sz="0" w:space="0" w:color="auto"/>
        <w:bottom w:val="none" w:sz="0" w:space="0" w:color="auto"/>
        <w:right w:val="none" w:sz="0" w:space="0" w:color="auto"/>
      </w:divBdr>
    </w:div>
    <w:div w:id="2125070850">
      <w:bodyDiv w:val="1"/>
      <w:marLeft w:val="0"/>
      <w:marRight w:val="0"/>
      <w:marTop w:val="0"/>
      <w:marBottom w:val="0"/>
      <w:divBdr>
        <w:top w:val="none" w:sz="0" w:space="0" w:color="auto"/>
        <w:left w:val="none" w:sz="0" w:space="0" w:color="auto"/>
        <w:bottom w:val="none" w:sz="0" w:space="0" w:color="auto"/>
        <w:right w:val="none" w:sz="0" w:space="0" w:color="auto"/>
      </w:divBdr>
    </w:div>
    <w:div w:id="21386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Statens Serum Institut</dc:creator>
  <cp:keywords/>
  <dc:description/>
  <cp:lastModifiedBy>Lasse Skafte Vestergaard</cp:lastModifiedBy>
  <cp:revision>2</cp:revision>
  <cp:lastPrinted>2021-02-03T11:28:00Z</cp:lastPrinted>
  <dcterms:created xsi:type="dcterms:W3CDTF">2021-02-11T15:51:00Z</dcterms:created>
  <dcterms:modified xsi:type="dcterms:W3CDTF">2021-02-11T15:51:00Z</dcterms:modified>
</cp:coreProperties>
</file>