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  <w:r>
              <w:t xml:space="preserve">Diskussion zu Disclaimer R-Werte für Lagebericht bis Ende Woche (s.a. Email Hr. Schaade v. Mi 07.04 um 09:07) und 7-Tage Inzidenz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KoNa, Quarantäne, Alten- u. Pflegeheime Dokumentaktualisierung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 Bös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09.04.2021,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OT">
    <w:altName w:val="Scala OT"/>
    <w:panose1 w:val="02010504040101020104"/>
    <w:charset w:val="00"/>
    <w:family w:val="auto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7.4.2021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Scala OT" w:hAnsi="Scala OT" w:cs="Scala O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OT">
    <w:altName w:val="Scala OT"/>
    <w:panose1 w:val="02010504040101020104"/>
    <w:charset w:val="00"/>
    <w:family w:val="auto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2021-04-06T13:04:00Z</dcterms:created>
  <dcterms:modified xsi:type="dcterms:W3CDTF">2022-12-22T13:16:00Z</dcterms:modified>
</cp:coreProperties>
</file>