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23.04.2021: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</w:pPr>
            <w:r>
              <w:t>Erlass: Strategiepapier zu Öffnungen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lastRenderedPageBreak/>
              <w:t>Erlass zur Kommunikation der Definitionen G</w:t>
            </w:r>
            <w:r>
              <w:t>eimpfte, Genesene, Getestete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Umgang mit Geimpften PCR-Positiven mit hohen CT-Werten</w:t>
            </w: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Akute Arbeitsbelastung Lagezentrum und Rufdienst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26.04.2021,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8</cp:revision>
  <cp:lastPrinted>2020-03-13T12:00:00Z</cp:lastPrinted>
  <dcterms:created xsi:type="dcterms:W3CDTF">2021-04-22T18:13:00Z</dcterms:created>
  <dcterms:modified xsi:type="dcterms:W3CDTF">2022-12-22T13:18:00Z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-388055297</vt:i4>
  </property>
</Properties>
</file>