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16.06.2021: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>Kurzbericht zu VOC-Delta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AL3/ FG37</w:t>
            </w:r>
          </w:p>
          <w:p>
            <w:r>
              <w:t>Kröger</w:t>
            </w:r>
          </w:p>
          <w:p>
            <w:r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Vorschlag für neue Risikobewertung</w:t>
            </w:r>
          </w:p>
        </w:tc>
        <w:tc>
          <w:tcPr>
            <w:tcW w:w="1809" w:type="dxa"/>
          </w:tcPr>
          <w:p/>
          <w:p>
            <w:r>
              <w:t>Rexroth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MNB/MNS, siehe </w:t>
            </w:r>
            <w:proofErr w:type="spellStart"/>
            <w:r>
              <w:t>zB</w:t>
            </w:r>
            <w:proofErr w:type="spellEnd"/>
            <w:r>
              <w:t xml:space="preserve"> Anfrage BMG zum Tragen von Masken im öffentlichen Verkehrsmitteln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18.06.2021,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15</cp:revision>
  <cp:lastPrinted>2020-03-13T12:00:00Z</cp:lastPrinted>
  <dcterms:created xsi:type="dcterms:W3CDTF">2021-06-07T07:59:00Z</dcterms:created>
  <dcterms:modified xsi:type="dcterms:W3CDTF">2022-12-22T13:26:00Z</dcterms:modified>
</cp:coreProperties>
</file>