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25.06.2021: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Surveillance,  NRZ-Influenza-Daten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proofErr w:type="spellStart"/>
            <w:r>
              <w:t>Ausbruchschehen</w:t>
            </w:r>
            <w:proofErr w:type="spellEnd"/>
            <w:r>
              <w:t xml:space="preserve"> </w:t>
            </w:r>
            <w:proofErr w:type="spellStart"/>
            <w:r>
              <w:t>Padaborn</w:t>
            </w:r>
            <w:proofErr w:type="spellEnd"/>
            <w:r>
              <w:t xml:space="preserve"> VOI B.1.525 (</w:t>
            </w:r>
            <w:proofErr w:type="spellStart"/>
            <w:r>
              <w:t>eta</w:t>
            </w:r>
            <w:proofErr w:type="spellEnd"/>
            <w:r>
              <w:t>)</w:t>
            </w:r>
          </w:p>
          <w:p>
            <w:pPr>
              <w:pStyle w:val="Listenabsatz"/>
              <w:numPr>
                <w:ilvl w:val="0"/>
                <w:numId w:val="11"/>
              </w:numPr>
              <w:spacing w:after="200"/>
            </w:pPr>
            <w:r>
              <w:t>Darstellung der Kreise im Lagebericht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Ausweisung 0 Fälle in den letzten 7 Tagen?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Ausweisung &gt;35 Fälle (</w:t>
            </w:r>
            <w:proofErr w:type="spellStart"/>
            <w:r>
              <w:t>ursp</w:t>
            </w:r>
            <w:proofErr w:type="spellEnd"/>
            <w:r>
              <w:t xml:space="preserve"> politischer Maßnahmenwert, aufgegriffen in </w:t>
            </w:r>
            <w:proofErr w:type="spellStart"/>
            <w:r>
              <w:t>ControlCOVID</w:t>
            </w:r>
            <w:proofErr w:type="spellEnd"/>
            <w:r>
              <w:t>, Anpassung der Inzidenzkarte?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Entfällt, Fr. </w:t>
            </w:r>
            <w:proofErr w:type="spellStart"/>
            <w:r>
              <w:t>Hanefelt</w:t>
            </w:r>
            <w:proofErr w:type="spellEnd"/>
            <w:r>
              <w:t xml:space="preserve"> hat sich entschuldigt</w:t>
            </w: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Entfällt, Hr. Schmich hat sich entschuldigt</w:t>
            </w: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Moderat? Community </w:t>
            </w:r>
            <w:proofErr w:type="spellStart"/>
            <w:r>
              <w:t>transmission</w:t>
            </w:r>
            <w:proofErr w:type="spellEnd"/>
            <w:r>
              <w:t>?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BZgA</w:t>
            </w:r>
          </w:p>
          <w:p>
            <w:r>
              <w:lastRenderedPageBreak/>
              <w:t>Presse, P1</w:t>
            </w:r>
          </w:p>
        </w:tc>
      </w:tr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Aerosol-Papier (?)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Umgang mit BMG-Wünschen nach EWRS-Abfragen 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proofErr w:type="spellStart"/>
            <w:r>
              <w:t>VPräs</w:t>
            </w:r>
            <w:proofErr w:type="spellEnd"/>
            <w:r>
              <w:t>/ FG 14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Dokument zu Wohnungslosen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 38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Infektiosität/Quarantäne von vollständig Geimpften nach Exposition mit der </w:t>
            </w:r>
            <w:proofErr w:type="spellStart"/>
            <w:r>
              <w:t>delta</w:t>
            </w:r>
            <w:proofErr w:type="spellEnd"/>
            <w:r>
              <w:t xml:space="preserve"> Variante (ID 3834)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STIKO hat Kriterien für nachgewiesene SARS-CoV-2-Infektion ergänzt um „kann durch (…) eine validierte SARS-CoV-2-</w:t>
            </w:r>
            <w:r>
              <w:rPr>
                <w:b/>
              </w:rPr>
              <w:t>Antikörperserologie</w:t>
            </w:r>
            <w:r>
              <w:t xml:space="preserve"> erfolgen.“</w:t>
            </w:r>
          </w:p>
          <w:p>
            <w:pPr>
              <w:pStyle w:val="Listenabsatz"/>
            </w:pPr>
            <w:r>
              <w:t>=&gt; Konsequenzen für Definition Genesenen-Status!?</w:t>
            </w:r>
            <w:r>
              <w:br/>
            </w: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30.06.2021,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7</cp:revision>
  <cp:lastPrinted>2020-03-13T12:00:00Z</cp:lastPrinted>
  <dcterms:created xsi:type="dcterms:W3CDTF">2021-06-25T08:55:00Z</dcterms:created>
  <dcterms:modified xsi:type="dcterms:W3CDTF">2022-12-22T13:27:00Z</dcterms:modified>
</cp:coreProperties>
</file>