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Surges in COVID-19 incidence in countries with high vaccination coverage: Bahrain, Chile, Germany, Seychelles, the United Kingdom and Uruguay, 1 March - 29 June 2021.</w:t>
            </w: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</w:p>
          <w:p>
            <w:r>
              <w:t>ZIG</w:t>
            </w:r>
          </w:p>
          <w:p>
            <w:r>
              <w:t>Thurid Bahr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lastRenderedPageBreak/>
              <w:t>Dokuemnt</w:t>
            </w:r>
            <w:proofErr w:type="spellEnd"/>
            <w:r>
              <w:t xml:space="preserve"> „Vorbereitung auf den Herbst/Winter 2021/22</w:t>
            </w:r>
            <w:proofErr w:type="gramStart"/>
            <w:r>
              <w:t>“  (</w:t>
            </w:r>
            <w:proofErr w:type="gramEnd"/>
            <w:r>
              <w:t>siehe auch Email/Frau Glasmacher)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Organisatorische und personelle Maßnahmen für Einrichtungen des Gesundheitswesens sowie Alten- und Pflegeeinrichtungen während der COVID-19-Pandemie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FG37 Muna Abu Sin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02.07.2021,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2021-06-28T12:52:00Z</dcterms:created>
  <dcterms:modified xsi:type="dcterms:W3CDTF">2022-12-22T13:28:00Z</dcterms:modified>
</cp:coreProperties>
</file>