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spacing w:before="120"/>
      </w:pPr>
      <w:r>
        <w:t>Agenda Krisenstab-Sitzung „</w:t>
      </w:r>
      <w:r>
        <w:rPr>
          <w:highlight w:val="lightGray"/>
        </w:rPr>
        <w:t>Neuartiges Coronavirus (COVID-19)</w:t>
      </w:r>
      <w:r>
        <w:t>“</w:t>
      </w:r>
    </w:p>
    <w:p/>
    <w:p>
      <w:pPr>
        <w:pBdr>
          <w:top w:val="single" w:sz="6" w:space="1" w:color="auto"/>
          <w:left w:val="single" w:sz="6" w:space="4" w:color="auto"/>
          <w:bottom w:val="single" w:sz="6" w:space="1" w:color="auto"/>
          <w:right w:val="single" w:sz="6" w:space="4" w:color="auto"/>
        </w:pBdr>
        <w:shd w:val="solid" w:color="D9D9D9" w:themeColor="background1" w:themeShade="D9" w:fill="auto"/>
        <w:rPr>
          <w:b/>
          <w:i/>
          <w:sz w:val="22"/>
        </w:rPr>
      </w:pPr>
      <w:r>
        <w:rPr>
          <w:b/>
          <w:i/>
          <w:sz w:val="22"/>
        </w:rPr>
        <w:t xml:space="preserve">Der „COVID-19-Krisenstab“  wird einberufen, um strategische Entscheidungen der Krisenreaktion zu treffen. Sie tritt in regelmäßigen Abständen zusammen. </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Lage:</w:t>
      </w:r>
      <w:r>
        <w:rPr>
          <w:b/>
          <w:i/>
          <w:sz w:val="22"/>
        </w:rPr>
        <w:tab/>
      </w:r>
      <w:r>
        <w:rPr>
          <w:b/>
          <w:i/>
          <w:sz w:val="22"/>
        </w:rPr>
        <w:tab/>
      </w:r>
      <w:r>
        <w:rPr>
          <w:i/>
          <w:sz w:val="22"/>
        </w:rPr>
        <w:t xml:space="preserve"> </w:t>
      </w:r>
      <w:r>
        <w:rPr>
          <w:i/>
          <w:sz w:val="22"/>
        </w:rPr>
        <w:tab/>
      </w:r>
      <w:sdt>
        <w:sdtPr>
          <w:rPr>
            <w:i/>
            <w:sz w:val="22"/>
          </w:rPr>
          <w:id w:val="334350100"/>
          <w:placeholder>
            <w:docPart w:val="DefaultPlaceholder_1082065158"/>
          </w:placeholder>
        </w:sdtPr>
        <w:sdtContent>
          <w:r>
            <w:rPr>
              <w:i/>
              <w:sz w:val="22"/>
            </w:rPr>
            <w:t>Neuartiges Coronavirus (COVID-19)</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Datum, Uhrzeit:</w:t>
      </w:r>
      <w:r>
        <w:rPr>
          <w:i/>
          <w:sz w:val="22"/>
        </w:rPr>
        <w:t xml:space="preserve"> </w:t>
      </w:r>
      <w:r>
        <w:rPr>
          <w:i/>
          <w:sz w:val="22"/>
        </w:rPr>
        <w:tab/>
      </w:r>
      <w:sdt>
        <w:sdtPr>
          <w:rPr>
            <w:i/>
            <w:sz w:val="22"/>
          </w:rPr>
          <w:id w:val="2096439265"/>
          <w:placeholder>
            <w:docPart w:val="DefaultPlaceholder_1082065158"/>
          </w:placeholder>
        </w:sdtPr>
        <w:sdtContent>
          <w:r>
            <w:rPr>
              <w:i/>
              <w:sz w:val="22"/>
            </w:rPr>
            <w:t>16.07.2021: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Sitzungsort:</w:t>
      </w:r>
      <w:r>
        <w:rPr>
          <w:b/>
          <w:i/>
          <w:sz w:val="22"/>
        </w:rPr>
        <w:tab/>
        <w:t xml:space="preserve"> </w:t>
      </w:r>
      <w:r>
        <w:rPr>
          <w:b/>
          <w:i/>
          <w:sz w:val="22"/>
        </w:rPr>
        <w:tab/>
      </w:r>
      <w:sdt>
        <w:sdtPr>
          <w:rPr>
            <w:b/>
            <w:i/>
            <w:sz w:val="22"/>
          </w:rPr>
          <w:id w:val="1811592494"/>
          <w:placeholder>
            <w:docPart w:val="DefaultPlaceholder_1082065158"/>
          </w:placeholder>
        </w:sdtPr>
        <w:sdtContent>
          <w:r>
            <w:rPr>
              <w:b/>
              <w:i/>
              <w:sz w:val="22"/>
            </w:rPr>
            <w:t xml:space="preserve">RKI, </w:t>
          </w:r>
          <w:r>
            <w:rPr>
              <w:i/>
              <w:sz w:val="22"/>
              <w:szCs w:val="22"/>
            </w:rPr>
            <w:t>Virtueller Konferenzraum WebEx</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r>
        <w:rPr>
          <w:b/>
          <w:i/>
          <w:sz w:val="22"/>
        </w:rPr>
        <w:t>Teilnehmende:</w:t>
      </w:r>
      <w:r>
        <w:rPr>
          <w:b/>
          <w:i/>
          <w:sz w:val="22"/>
        </w:rPr>
        <w:tab/>
        <w:t xml:space="preserve"> </w:t>
      </w:r>
      <w:sdt>
        <w:sdtPr>
          <w:rPr>
            <w:b/>
            <w:i/>
            <w:sz w:val="22"/>
          </w:rPr>
          <w:id w:val="285929693"/>
          <w:placeholder>
            <w:docPart w:val="DefaultPlaceholder_1082065158"/>
          </w:placeholder>
        </w:sdtPr>
        <w:sdtContent>
          <w:r>
            <w:rPr>
              <w:b/>
              <w:i/>
              <w:sz w:val="22"/>
            </w:rPr>
            <w:t xml:space="preserve">FG14, FG17, AL1, AL2, FG32, FG33, FG34, FG36, FG37, FG38, AL3, ZBS1, ZBS7, ZBS-L, P1, P4, INIG, ZIG-L, MF4, Pressestelle, </w:t>
          </w:r>
          <w:proofErr w:type="spellStart"/>
          <w:r>
            <w:rPr>
              <w:b/>
              <w:i/>
              <w:sz w:val="22"/>
            </w:rPr>
            <w:t>VPräs</w:t>
          </w:r>
          <w:proofErr w:type="spellEnd"/>
          <w:r>
            <w:rPr>
              <w:b/>
              <w:i/>
              <w:sz w:val="22"/>
            </w:rPr>
            <w:t xml:space="preserve">, </w:t>
          </w:r>
          <w:proofErr w:type="spellStart"/>
          <w:r>
            <w:rPr>
              <w:b/>
              <w:i/>
              <w:sz w:val="22"/>
            </w:rPr>
            <w:t>Präs</w:t>
          </w:r>
          <w:proofErr w:type="spellEnd"/>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p>
    <w:p>
      <w:pPr>
        <w:pStyle w:val="berschrift2"/>
      </w:pPr>
      <w:r>
        <w:t xml:space="preserve">Agenda: </w:t>
      </w:r>
    </w:p>
    <w:p>
      <w:pPr>
        <w:rPr>
          <w:sz w:val="22"/>
        </w:rPr>
      </w:pPr>
    </w:p>
    <w:tbl>
      <w:tblPr>
        <w:tblStyle w:val="Tabellenraster"/>
        <w:tblW w:w="8901" w:type="dxa"/>
        <w:tblLook w:val="00A0" w:firstRow="1" w:lastRow="0" w:firstColumn="1" w:lastColumn="0" w:noHBand="0" w:noVBand="0"/>
      </w:tblPr>
      <w:tblGrid>
        <w:gridCol w:w="684"/>
        <w:gridCol w:w="6408"/>
        <w:gridCol w:w="1809"/>
      </w:tblGrid>
      <w:tr>
        <w:tc>
          <w:tcPr>
            <w:tcW w:w="684" w:type="dxa"/>
          </w:tcPr>
          <w:p>
            <w:pPr>
              <w:rPr>
                <w:b/>
              </w:rPr>
            </w:pPr>
            <w:r>
              <w:rPr>
                <w:b/>
              </w:rPr>
              <w:t>TOP</w:t>
            </w:r>
          </w:p>
        </w:tc>
        <w:tc>
          <w:tcPr>
            <w:tcW w:w="6408" w:type="dxa"/>
          </w:tcPr>
          <w:p>
            <w:pPr>
              <w:rPr>
                <w:b/>
              </w:rPr>
            </w:pPr>
            <w:r>
              <w:rPr>
                <w:b/>
              </w:rPr>
              <w:t>Beitrag/Thema (Vorträge: max. 5 Folien bzw. 5 Min)</w:t>
            </w:r>
          </w:p>
        </w:tc>
        <w:tc>
          <w:tcPr>
            <w:tcW w:w="1809" w:type="dxa"/>
          </w:tcPr>
          <w:p>
            <w:pPr>
              <w:rPr>
                <w:b/>
              </w:rPr>
            </w:pPr>
            <w:r>
              <w:rPr>
                <w:b/>
              </w:rPr>
              <w:t>eingebracht von</w:t>
            </w:r>
          </w:p>
        </w:tc>
      </w:tr>
      <w:tr>
        <w:tc>
          <w:tcPr>
            <w:tcW w:w="684" w:type="dxa"/>
          </w:tcPr>
          <w:p>
            <w:r>
              <w:t>1</w:t>
            </w:r>
          </w:p>
        </w:tc>
        <w:tc>
          <w:tcPr>
            <w:tcW w:w="6408" w:type="dxa"/>
          </w:tcPr>
          <w:p>
            <w:pPr>
              <w:rPr>
                <w:b/>
              </w:rPr>
            </w:pPr>
            <w:r>
              <w:rPr>
                <w:b/>
              </w:rPr>
              <w:t xml:space="preserve">Aktuelle Lage </w:t>
            </w:r>
          </w:p>
          <w:p>
            <w:pPr>
              <w:pStyle w:val="Listenabsatz"/>
              <w:numPr>
                <w:ilvl w:val="0"/>
                <w:numId w:val="11"/>
              </w:numPr>
            </w:pPr>
            <w:r>
              <w:t xml:space="preserve">International </w:t>
            </w:r>
            <w:r>
              <w:rPr>
                <w:b/>
                <w:i/>
                <w:color w:val="8DB3E2" w:themeColor="text2" w:themeTint="66"/>
              </w:rPr>
              <w:t>(nur freitags)</w:t>
            </w:r>
          </w:p>
          <w:p>
            <w:pPr>
              <w:pStyle w:val="Listenabsatz"/>
              <w:numPr>
                <w:ilvl w:val="1"/>
                <w:numId w:val="11"/>
              </w:numPr>
            </w:pPr>
            <w:r>
              <w:t>Fälle, Ausbreitung</w:t>
            </w:r>
          </w:p>
          <w:p>
            <w:pPr>
              <w:pStyle w:val="Listenabsatz"/>
              <w:numPr>
                <w:ilvl w:val="0"/>
                <w:numId w:val="11"/>
              </w:numPr>
            </w:pPr>
            <w:r>
              <w:t>National</w:t>
            </w:r>
          </w:p>
          <w:p>
            <w:pPr>
              <w:pStyle w:val="Listenabsatz"/>
              <w:numPr>
                <w:ilvl w:val="1"/>
                <w:numId w:val="11"/>
              </w:numPr>
            </w:pPr>
            <w:r>
              <w:t xml:space="preserve">Fallzahlen/Todesfälle </w:t>
            </w:r>
          </w:p>
          <w:p>
            <w:pPr>
              <w:pStyle w:val="Listenabsatz"/>
              <w:numPr>
                <w:ilvl w:val="1"/>
                <w:numId w:val="11"/>
              </w:numPr>
              <w:spacing w:after="200"/>
              <w:rPr>
                <w:b/>
                <w:i/>
                <w:color w:val="C2D69B" w:themeColor="accent3" w:themeTint="99"/>
                <w:sz w:val="20"/>
              </w:rPr>
            </w:pPr>
            <w:r>
              <w:t xml:space="preserve">Zahlen zum DIVI-Intensivregister </w:t>
            </w:r>
            <w:r>
              <w:br/>
            </w:r>
            <w:r>
              <w:rPr>
                <w:b/>
                <w:i/>
                <w:color w:val="D99594" w:themeColor="accent2" w:themeTint="99"/>
                <w:sz w:val="20"/>
              </w:rPr>
              <w:t>(nur mittwochs)</w:t>
            </w:r>
          </w:p>
          <w:p>
            <w:pPr>
              <w:pStyle w:val="Listenabsatz"/>
              <w:numPr>
                <w:ilvl w:val="1"/>
                <w:numId w:val="11"/>
              </w:numPr>
            </w:pPr>
            <w:r>
              <w:t xml:space="preserve">Syndromische Surveillance </w:t>
            </w:r>
            <w:r>
              <w:rPr>
                <w:b/>
                <w:i/>
                <w:color w:val="D99594" w:themeColor="accent2" w:themeTint="99"/>
                <w:sz w:val="20"/>
              </w:rPr>
              <w:t>(nur mittwochs)</w:t>
            </w:r>
          </w:p>
          <w:p>
            <w:pPr>
              <w:pStyle w:val="Listenabsatz"/>
              <w:numPr>
                <w:ilvl w:val="1"/>
                <w:numId w:val="11"/>
              </w:numPr>
              <w:rPr>
                <w:i/>
                <w:color w:val="D99594" w:themeColor="accent2" w:themeTint="99"/>
              </w:rPr>
            </w:pPr>
            <w:r>
              <w:t xml:space="preserve">Virologische </w:t>
            </w:r>
            <w:proofErr w:type="gramStart"/>
            <w:r>
              <w:t>Surveillance,  NRZ</w:t>
            </w:r>
            <w:proofErr w:type="gramEnd"/>
            <w:r>
              <w:t xml:space="preserve">-Influenza-Daten </w:t>
            </w:r>
            <w:r>
              <w:rPr>
                <w:b/>
                <w:i/>
                <w:color w:val="D99594" w:themeColor="accent2" w:themeTint="99"/>
                <w:sz w:val="20"/>
              </w:rPr>
              <w:t xml:space="preserve">(nur mittwochs) </w:t>
            </w:r>
          </w:p>
          <w:p>
            <w:pPr>
              <w:pStyle w:val="Listenabsatz"/>
              <w:numPr>
                <w:ilvl w:val="1"/>
                <w:numId w:val="11"/>
              </w:numPr>
              <w:rPr>
                <w:i/>
              </w:rPr>
            </w:pPr>
            <w:r>
              <w:t xml:space="preserve">Testkapazität und Testungen </w:t>
            </w:r>
            <w:r>
              <w:rPr>
                <w:b/>
                <w:i/>
                <w:color w:val="D99594" w:themeColor="accent2" w:themeTint="99"/>
                <w:sz w:val="20"/>
              </w:rPr>
              <w:t>(nur mittwochs)</w:t>
            </w:r>
          </w:p>
          <w:p>
            <w:pPr>
              <w:pStyle w:val="Listenabsatz"/>
              <w:numPr>
                <w:ilvl w:val="1"/>
                <w:numId w:val="11"/>
              </w:numPr>
              <w:rPr>
                <w:i/>
              </w:rPr>
            </w:pPr>
            <w:r>
              <w:t xml:space="preserve">ARS-Daten </w:t>
            </w:r>
            <w:r>
              <w:rPr>
                <w:b/>
                <w:i/>
                <w:color w:val="D99594" w:themeColor="accent2" w:themeTint="99"/>
                <w:sz w:val="20"/>
              </w:rPr>
              <w:t>(nur mittwochs)</w:t>
            </w:r>
          </w:p>
          <w:p>
            <w:pPr>
              <w:pStyle w:val="Listenabsatz"/>
              <w:numPr>
                <w:ilvl w:val="1"/>
                <w:numId w:val="11"/>
              </w:numPr>
              <w:spacing w:after="200"/>
            </w:pPr>
            <w:r>
              <w:t xml:space="preserve">Modellierungen </w:t>
            </w:r>
            <w:r>
              <w:rPr>
                <w:b/>
                <w:i/>
                <w:color w:val="95B3D7" w:themeColor="accent1" w:themeTint="99"/>
                <w:sz w:val="20"/>
              </w:rPr>
              <w:t>(nur freitags)</w:t>
            </w:r>
          </w:p>
          <w:p>
            <w:pPr>
              <w:pStyle w:val="Listenabsatz"/>
              <w:numPr>
                <w:ilvl w:val="1"/>
                <w:numId w:val="11"/>
              </w:numPr>
              <w:spacing w:after="200"/>
            </w:pPr>
            <w:r>
              <w:t>Importierte COVID-19-Fälle aus Spanien</w:t>
            </w:r>
          </w:p>
        </w:tc>
        <w:tc>
          <w:tcPr>
            <w:tcW w:w="1809" w:type="dxa"/>
          </w:tcPr>
          <w:p/>
          <w:p/>
          <w:p>
            <w:r>
              <w:t>ZIG1</w:t>
            </w:r>
          </w:p>
          <w:p>
            <w:r>
              <w:br/>
              <w:t>FG32</w:t>
            </w:r>
            <w:r>
              <w:br/>
              <w:t>FG36</w:t>
            </w:r>
          </w:p>
          <w:p>
            <w:r>
              <w:t>MF4</w:t>
            </w:r>
          </w:p>
          <w:p>
            <w:r>
              <w:br/>
              <w:t>FG17</w:t>
            </w:r>
          </w:p>
          <w:p/>
          <w:p>
            <w:r>
              <w:t>AL3</w:t>
            </w:r>
          </w:p>
          <w:p>
            <w:r>
              <w:t>FG37</w:t>
            </w:r>
          </w:p>
          <w:p>
            <w:r>
              <w:t>P4</w:t>
            </w:r>
          </w:p>
          <w:p>
            <w:r>
              <w:t>FG38</w:t>
            </w:r>
          </w:p>
        </w:tc>
      </w:tr>
      <w:tr>
        <w:tc>
          <w:tcPr>
            <w:tcW w:w="684" w:type="dxa"/>
          </w:tcPr>
          <w:p>
            <w:r>
              <w:t>2</w:t>
            </w:r>
          </w:p>
        </w:tc>
        <w:tc>
          <w:tcPr>
            <w:tcW w:w="6408" w:type="dxa"/>
          </w:tcPr>
          <w:p>
            <w:pPr>
              <w:rPr>
                <w:b/>
                <w:i/>
                <w:color w:val="8DB3E2" w:themeColor="text2" w:themeTint="66"/>
              </w:rPr>
            </w:pPr>
            <w:r>
              <w:rPr>
                <w:b/>
              </w:rPr>
              <w:t xml:space="preserve">Internationales </w:t>
            </w:r>
            <w:r>
              <w:rPr>
                <w:b/>
                <w:i/>
                <w:color w:val="8DB3E2" w:themeColor="text2" w:themeTint="66"/>
              </w:rPr>
              <w:t>(nur freitags)</w:t>
            </w:r>
          </w:p>
          <w:p>
            <w:pPr>
              <w:pStyle w:val="Listenabsatz"/>
              <w:numPr>
                <w:ilvl w:val="0"/>
                <w:numId w:val="12"/>
              </w:numPr>
            </w:pPr>
            <w:r>
              <w:t>WHO Notfallausschuss - Verlängerung PHEIC und zeitlich befristete Empfehlungen für 3 Monate</w:t>
            </w:r>
          </w:p>
        </w:tc>
        <w:tc>
          <w:tcPr>
            <w:tcW w:w="1809" w:type="dxa"/>
          </w:tcPr>
          <w:p>
            <w:r>
              <w:t>ZIG</w:t>
            </w:r>
          </w:p>
          <w:p>
            <w:r>
              <w:t>FG38</w:t>
            </w:r>
          </w:p>
        </w:tc>
      </w:tr>
      <w:tr>
        <w:tc>
          <w:tcPr>
            <w:tcW w:w="684" w:type="dxa"/>
          </w:tcPr>
          <w:p>
            <w:r>
              <w:t>3</w:t>
            </w:r>
          </w:p>
        </w:tc>
        <w:tc>
          <w:tcPr>
            <w:tcW w:w="6408" w:type="dxa"/>
          </w:tcPr>
          <w:p>
            <w:pPr>
              <w:rPr>
                <w:b/>
                <w:i/>
                <w:color w:val="00B050"/>
                <w:sz w:val="20"/>
              </w:rPr>
            </w:pPr>
            <w:r>
              <w:rPr>
                <w:b/>
              </w:rPr>
              <w:t xml:space="preserve">Update Digitale Projekte </w:t>
            </w:r>
            <w:r>
              <w:rPr>
                <w:b/>
                <w:i/>
                <w:color w:val="95B3D7" w:themeColor="accent1" w:themeTint="99"/>
                <w:sz w:val="20"/>
              </w:rPr>
              <w:t>(nur freitags)</w:t>
            </w:r>
          </w:p>
        </w:tc>
        <w:tc>
          <w:tcPr>
            <w:tcW w:w="1809" w:type="dxa"/>
          </w:tcPr>
          <w:p>
            <w:r>
              <w:t>Schmich</w:t>
            </w:r>
          </w:p>
        </w:tc>
      </w:tr>
      <w:tr>
        <w:trPr>
          <w:trHeight w:val="319"/>
        </w:trPr>
        <w:tc>
          <w:tcPr>
            <w:tcW w:w="684" w:type="dxa"/>
          </w:tcPr>
          <w:p>
            <w:r>
              <w:t>4</w:t>
            </w:r>
          </w:p>
        </w:tc>
        <w:tc>
          <w:tcPr>
            <w:tcW w:w="6408" w:type="dxa"/>
          </w:tcPr>
          <w:p>
            <w:pPr>
              <w:rPr>
                <w:b/>
              </w:rPr>
            </w:pPr>
            <w:r>
              <w:rPr>
                <w:b/>
              </w:rPr>
              <w:t>Aktuelle Risikobewertung</w:t>
            </w:r>
          </w:p>
          <w:p>
            <w:pPr>
              <w:pStyle w:val="Listenabsatz"/>
              <w:numPr>
                <w:ilvl w:val="0"/>
                <w:numId w:val="11"/>
              </w:numPr>
            </w:pPr>
            <w:r>
              <w:t xml:space="preserve">Besprechung der aktualisierten Risikobewertung </w:t>
            </w:r>
          </w:p>
        </w:tc>
        <w:tc>
          <w:tcPr>
            <w:tcW w:w="1809" w:type="dxa"/>
          </w:tcPr>
          <w:p/>
          <w:p>
            <w:r>
              <w:t>alle</w:t>
            </w:r>
          </w:p>
        </w:tc>
      </w:tr>
      <w:tr>
        <w:tc>
          <w:tcPr>
            <w:tcW w:w="684" w:type="dxa"/>
          </w:tcPr>
          <w:p>
            <w:r>
              <w:t>5</w:t>
            </w:r>
          </w:p>
        </w:tc>
        <w:tc>
          <w:tcPr>
            <w:tcW w:w="6408" w:type="dxa"/>
          </w:tcPr>
          <w:p>
            <w:pPr>
              <w:rPr>
                <w:b/>
              </w:rPr>
            </w:pPr>
            <w:r>
              <w:rPr>
                <w:b/>
              </w:rPr>
              <w:t>Kommunikation</w:t>
            </w:r>
          </w:p>
        </w:tc>
        <w:tc>
          <w:tcPr>
            <w:tcW w:w="1809" w:type="dxa"/>
          </w:tcPr>
          <w:p>
            <w:r>
              <w:t>BZgA</w:t>
            </w:r>
          </w:p>
          <w:p>
            <w:r>
              <w:t>Presse, P1</w:t>
            </w:r>
          </w:p>
        </w:tc>
      </w:tr>
      <w:tr>
        <w:tc>
          <w:tcPr>
            <w:tcW w:w="684" w:type="dxa"/>
          </w:tcPr>
          <w:p>
            <w:r>
              <w:t>6</w:t>
            </w:r>
          </w:p>
        </w:tc>
        <w:tc>
          <w:tcPr>
            <w:tcW w:w="6408" w:type="dxa"/>
          </w:tcPr>
          <w:p>
            <w:pPr>
              <w:rPr>
                <w:b/>
              </w:rPr>
            </w:pPr>
            <w:r>
              <w:rPr>
                <w:b/>
              </w:rPr>
              <w:t>Strategie Fragen</w:t>
            </w:r>
          </w:p>
          <w:p>
            <w:pPr>
              <w:pStyle w:val="Listenabsatz"/>
              <w:numPr>
                <w:ilvl w:val="0"/>
                <w:numId w:val="15"/>
              </w:numPr>
              <w:rPr>
                <w:b/>
              </w:rPr>
            </w:pPr>
            <w:r>
              <w:rPr>
                <w:b/>
              </w:rPr>
              <w:t>Allgemein</w:t>
            </w:r>
          </w:p>
          <w:p>
            <w:pPr>
              <w:pStyle w:val="Listenabsatz"/>
              <w:numPr>
                <w:ilvl w:val="0"/>
                <w:numId w:val="5"/>
              </w:numPr>
            </w:pPr>
            <w:r>
              <w:t xml:space="preserve">Auswirkungen die Impfpolitik auf Kinder - </w:t>
            </w:r>
            <w:hyperlink r:id="rId7" w:history="1">
              <w:r>
                <w:rPr>
                  <w:rStyle w:val="Hyperlink"/>
                </w:rPr>
                <w:t>Dokument</w:t>
              </w:r>
            </w:hyperlink>
          </w:p>
          <w:p>
            <w:pPr>
              <w:pStyle w:val="Listenabsatz"/>
            </w:pPr>
          </w:p>
          <w:p>
            <w:pPr>
              <w:pStyle w:val="Listenabsatz"/>
              <w:numPr>
                <w:ilvl w:val="0"/>
                <w:numId w:val="15"/>
              </w:numPr>
              <w:rPr>
                <w:b/>
              </w:rPr>
            </w:pPr>
            <w:r>
              <w:rPr>
                <w:b/>
              </w:rPr>
              <w:t>RKI-intern</w:t>
            </w:r>
          </w:p>
          <w:p>
            <w:pPr>
              <w:pStyle w:val="Listenabsatz"/>
              <w:numPr>
                <w:ilvl w:val="0"/>
                <w:numId w:val="14"/>
              </w:numPr>
              <w:rPr>
                <w:b/>
              </w:rPr>
            </w:pPr>
          </w:p>
        </w:tc>
        <w:tc>
          <w:tcPr>
            <w:tcW w:w="1809" w:type="dxa"/>
          </w:tcPr>
          <w:p/>
          <w:p/>
          <w:p>
            <w:r>
              <w:t>FG33, FG32, FG36</w:t>
            </w:r>
          </w:p>
          <w:p>
            <w:r>
              <w:t>Alle</w:t>
            </w:r>
          </w:p>
          <w:p/>
        </w:tc>
      </w:tr>
      <w:tr>
        <w:tc>
          <w:tcPr>
            <w:tcW w:w="684" w:type="dxa"/>
          </w:tcPr>
          <w:p>
            <w:r>
              <w:lastRenderedPageBreak/>
              <w:t>7</w:t>
            </w:r>
          </w:p>
        </w:tc>
        <w:tc>
          <w:tcPr>
            <w:tcW w:w="6408" w:type="dxa"/>
          </w:tcPr>
          <w:p>
            <w:pPr>
              <w:rPr>
                <w:b/>
                <w:i/>
                <w:color w:val="95B3D7" w:themeColor="accent1" w:themeTint="99"/>
                <w:sz w:val="20"/>
              </w:rPr>
            </w:pPr>
            <w:r>
              <w:rPr>
                <w:b/>
              </w:rPr>
              <w:t xml:space="preserve">Dokumente </w:t>
            </w:r>
            <w:r>
              <w:rPr>
                <w:b/>
                <w:i/>
                <w:color w:val="95B3D7" w:themeColor="accent1" w:themeTint="99"/>
                <w:sz w:val="20"/>
              </w:rPr>
              <w:t>(nur freitags)</w:t>
            </w:r>
          </w:p>
          <w:p>
            <w:pPr>
              <w:pStyle w:val="Listenabsatz"/>
              <w:numPr>
                <w:ilvl w:val="0"/>
                <w:numId w:val="5"/>
              </w:numPr>
            </w:pPr>
            <w:r>
              <w:t>Täglicher Lagebericht: Neues Format und die Verwendung der Hospitalisierung als Kennzahl</w:t>
            </w:r>
          </w:p>
        </w:tc>
        <w:tc>
          <w:tcPr>
            <w:tcW w:w="1809" w:type="dxa"/>
          </w:tcPr>
          <w:p>
            <w:r>
              <w:t>Alle</w:t>
            </w:r>
          </w:p>
          <w:p>
            <w:r>
              <w:t xml:space="preserve">FG 32 (Sievers) </w:t>
            </w:r>
          </w:p>
        </w:tc>
      </w:tr>
      <w:tr>
        <w:tc>
          <w:tcPr>
            <w:tcW w:w="684" w:type="dxa"/>
          </w:tcPr>
          <w:p>
            <w:r>
              <w:t>8</w:t>
            </w:r>
          </w:p>
        </w:tc>
        <w:tc>
          <w:tcPr>
            <w:tcW w:w="6408" w:type="dxa"/>
          </w:tcPr>
          <w:p>
            <w:pPr>
              <w:rPr>
                <w:b/>
                <w:i/>
                <w:color w:val="8DB3E2" w:themeColor="text2" w:themeTint="66"/>
              </w:rPr>
            </w:pPr>
            <w:r>
              <w:rPr>
                <w:b/>
              </w:rPr>
              <w:t xml:space="preserve">Update Impfen </w:t>
            </w:r>
            <w:r>
              <w:rPr>
                <w:b/>
                <w:i/>
                <w:color w:val="8DB3E2" w:themeColor="text2" w:themeTint="66"/>
              </w:rPr>
              <w:t>(nur freitags)</w:t>
            </w:r>
          </w:p>
          <w:p>
            <w:pPr>
              <w:pStyle w:val="Listenabsatz"/>
              <w:numPr>
                <w:ilvl w:val="0"/>
                <w:numId w:val="12"/>
              </w:numPr>
            </w:pPr>
            <w:r>
              <w:t xml:space="preserve">Kommunikation der Impfziele: Ausweisung von Altersgruppen </w:t>
            </w:r>
          </w:p>
        </w:tc>
        <w:tc>
          <w:tcPr>
            <w:tcW w:w="1809" w:type="dxa"/>
          </w:tcPr>
          <w:p>
            <w:r>
              <w:t>FG33</w:t>
            </w:r>
          </w:p>
          <w:p/>
          <w:p>
            <w:r>
              <w:t xml:space="preserve">(Harder) </w:t>
            </w:r>
          </w:p>
        </w:tc>
      </w:tr>
      <w:tr>
        <w:tc>
          <w:tcPr>
            <w:tcW w:w="684" w:type="dxa"/>
          </w:tcPr>
          <w:p>
            <w:r>
              <w:t>9</w:t>
            </w:r>
          </w:p>
        </w:tc>
        <w:tc>
          <w:tcPr>
            <w:tcW w:w="6408" w:type="dxa"/>
          </w:tcPr>
          <w:p>
            <w:pPr>
              <w:rPr>
                <w:b/>
              </w:rPr>
            </w:pPr>
            <w:r>
              <w:rPr>
                <w:b/>
              </w:rPr>
              <w:t xml:space="preserve">Labordiagnostik </w:t>
            </w:r>
            <w:r>
              <w:rPr>
                <w:b/>
                <w:i/>
                <w:color w:val="95B3D7" w:themeColor="accent1" w:themeTint="99"/>
                <w:sz w:val="20"/>
              </w:rPr>
              <w:t>(nur freitags)</w:t>
            </w:r>
          </w:p>
          <w:p>
            <w:pPr>
              <w:pStyle w:val="Listenabsatz"/>
              <w:numPr>
                <w:ilvl w:val="0"/>
                <w:numId w:val="5"/>
              </w:numPr>
            </w:pPr>
          </w:p>
        </w:tc>
        <w:tc>
          <w:tcPr>
            <w:tcW w:w="1809" w:type="dxa"/>
          </w:tcPr>
          <w:p>
            <w:r>
              <w:t>FG17/ZBS1</w:t>
            </w:r>
          </w:p>
        </w:tc>
      </w:tr>
      <w:tr>
        <w:tc>
          <w:tcPr>
            <w:tcW w:w="684" w:type="dxa"/>
          </w:tcPr>
          <w:p>
            <w:r>
              <w:t>10</w:t>
            </w:r>
          </w:p>
        </w:tc>
        <w:tc>
          <w:tcPr>
            <w:tcW w:w="6408" w:type="dxa"/>
          </w:tcPr>
          <w:p>
            <w:pPr>
              <w:rPr>
                <w:b/>
              </w:rPr>
            </w:pPr>
            <w:r>
              <w:rPr>
                <w:b/>
              </w:rPr>
              <w:t>Klinisches Management/Entlassungsmanagement</w:t>
            </w:r>
          </w:p>
          <w:p>
            <w:pPr>
              <w:pStyle w:val="Listenabsatz"/>
              <w:numPr>
                <w:ilvl w:val="0"/>
                <w:numId w:val="5"/>
              </w:numPr>
            </w:pPr>
            <w:r>
              <w:rPr>
                <w:b/>
                <w:i/>
                <w:color w:val="95B3D7" w:themeColor="accent1" w:themeTint="99"/>
                <w:sz w:val="20"/>
              </w:rPr>
              <w:t>(nur freitags)</w:t>
            </w:r>
          </w:p>
        </w:tc>
        <w:tc>
          <w:tcPr>
            <w:tcW w:w="1809" w:type="dxa"/>
          </w:tcPr>
          <w:p>
            <w:r>
              <w:t>ZBS7</w:t>
            </w:r>
          </w:p>
        </w:tc>
      </w:tr>
      <w:tr>
        <w:tc>
          <w:tcPr>
            <w:tcW w:w="684" w:type="dxa"/>
          </w:tcPr>
          <w:p>
            <w:r>
              <w:t>11</w:t>
            </w:r>
          </w:p>
        </w:tc>
        <w:tc>
          <w:tcPr>
            <w:tcW w:w="6408" w:type="dxa"/>
          </w:tcPr>
          <w:p>
            <w:pPr>
              <w:rPr>
                <w:b/>
              </w:rPr>
            </w:pPr>
            <w:r>
              <w:rPr>
                <w:b/>
              </w:rPr>
              <w:t>Maßnahmen zum Infektionsschutz</w:t>
            </w:r>
          </w:p>
          <w:p>
            <w:pPr>
              <w:pStyle w:val="Listenabsatz"/>
              <w:numPr>
                <w:ilvl w:val="0"/>
                <w:numId w:val="5"/>
              </w:numPr>
            </w:pPr>
            <w:r>
              <w:rPr>
                <w:b/>
                <w:i/>
                <w:color w:val="95B3D7" w:themeColor="accent1" w:themeTint="99"/>
                <w:sz w:val="20"/>
              </w:rPr>
              <w:t>(nur freitags)</w:t>
            </w:r>
          </w:p>
        </w:tc>
        <w:tc>
          <w:tcPr>
            <w:tcW w:w="1809" w:type="dxa"/>
          </w:tcPr>
          <w:p>
            <w:r>
              <w:t>Alle</w:t>
            </w:r>
          </w:p>
        </w:tc>
      </w:tr>
      <w:tr>
        <w:tc>
          <w:tcPr>
            <w:tcW w:w="684" w:type="dxa"/>
          </w:tcPr>
          <w:p>
            <w:r>
              <w:t>12</w:t>
            </w:r>
          </w:p>
        </w:tc>
        <w:tc>
          <w:tcPr>
            <w:tcW w:w="6408" w:type="dxa"/>
          </w:tcPr>
          <w:p>
            <w:pPr>
              <w:rPr>
                <w:b/>
              </w:rPr>
            </w:pPr>
            <w:r>
              <w:rPr>
                <w:b/>
              </w:rPr>
              <w:t>Surveillance</w:t>
            </w:r>
          </w:p>
          <w:p>
            <w:pPr>
              <w:pStyle w:val="Listenabsatz"/>
              <w:numPr>
                <w:ilvl w:val="0"/>
                <w:numId w:val="5"/>
              </w:numPr>
            </w:pPr>
            <w:r>
              <w:rPr>
                <w:b/>
                <w:i/>
                <w:color w:val="95B3D7" w:themeColor="accent1" w:themeTint="99"/>
                <w:sz w:val="20"/>
              </w:rPr>
              <w:t>(nur freitags)</w:t>
            </w:r>
          </w:p>
          <w:p>
            <w:pPr>
              <w:pStyle w:val="Listenabsatz"/>
              <w:numPr>
                <w:ilvl w:val="0"/>
                <w:numId w:val="5"/>
              </w:numPr>
            </w:pPr>
            <w:r>
              <w:t xml:space="preserve">Antwortentwurf zu der Frage:  §10 Abs. 2 Nr. 1. der COVID-19-Schutzmaßnahmen-Ausnahmenverordnung – </w:t>
            </w:r>
            <w:proofErr w:type="spellStart"/>
            <w:r>
              <w:t>SchAusnahmV</w:t>
            </w:r>
            <w:proofErr w:type="spellEnd"/>
            <w:r>
              <w:t>/ keine Freistellung von geimpften oder genesenen Personen von der Pflicht zur Absonderung aufgrund eines Kontakts zu einer Person, die mit einer in Deutschland noch nicht verbreitet auftretenden Virusvariante des Coronavirus SARS-CoV-2 mit vom Robert Koch-Institut definierten besorgniserregenden Eigenschaften infiziert ist. Können die SARS-CoV-2 Varianten Beta und Gamma von dieser Regelung freigestellt werden?</w:t>
            </w:r>
          </w:p>
        </w:tc>
        <w:tc>
          <w:tcPr>
            <w:tcW w:w="1809" w:type="dxa"/>
          </w:tcPr>
          <w:p>
            <w:r>
              <w:t>FG32</w:t>
            </w:r>
            <w:r>
              <w:br/>
            </w:r>
          </w:p>
        </w:tc>
      </w:tr>
      <w:tr>
        <w:tc>
          <w:tcPr>
            <w:tcW w:w="684" w:type="dxa"/>
          </w:tcPr>
          <w:p>
            <w:r>
              <w:t>13</w:t>
            </w:r>
          </w:p>
        </w:tc>
        <w:tc>
          <w:tcPr>
            <w:tcW w:w="6408" w:type="dxa"/>
          </w:tcPr>
          <w:p>
            <w:pPr>
              <w:rPr>
                <w:b/>
                <w:i/>
                <w:color w:val="8DB3E2" w:themeColor="text2" w:themeTint="66"/>
              </w:rPr>
            </w:pPr>
            <w:r>
              <w:rPr>
                <w:b/>
              </w:rPr>
              <w:t xml:space="preserve">Transport und Grenzübergangsstellen </w:t>
            </w:r>
            <w:r>
              <w:rPr>
                <w:b/>
                <w:i/>
                <w:color w:val="8DB3E2" w:themeColor="text2" w:themeTint="66"/>
              </w:rPr>
              <w:t>(nur freitags)</w:t>
            </w:r>
          </w:p>
          <w:p>
            <w:pPr>
              <w:pStyle w:val="Listenabsatz"/>
              <w:numPr>
                <w:ilvl w:val="0"/>
                <w:numId w:val="5"/>
              </w:numPr>
            </w:pPr>
            <w:proofErr w:type="spellStart"/>
            <w:r>
              <w:t>EinreiseV</w:t>
            </w:r>
            <w:proofErr w:type="spellEnd"/>
          </w:p>
        </w:tc>
        <w:tc>
          <w:tcPr>
            <w:tcW w:w="1809" w:type="dxa"/>
          </w:tcPr>
          <w:p>
            <w:r>
              <w:t>FG38</w:t>
            </w:r>
          </w:p>
          <w:p>
            <w:r>
              <w:t>FG38, ZIG</w:t>
            </w:r>
          </w:p>
        </w:tc>
      </w:tr>
      <w:tr>
        <w:tc>
          <w:tcPr>
            <w:tcW w:w="684" w:type="dxa"/>
          </w:tcPr>
          <w:p>
            <w:r>
              <w:t>14</w:t>
            </w:r>
          </w:p>
        </w:tc>
        <w:tc>
          <w:tcPr>
            <w:tcW w:w="6408" w:type="dxa"/>
          </w:tcPr>
          <w:p>
            <w:pPr>
              <w:rPr>
                <w:b/>
                <w:i/>
                <w:color w:val="8DB3E2" w:themeColor="text2" w:themeTint="66"/>
              </w:rPr>
            </w:pPr>
            <w:r>
              <w:rPr>
                <w:b/>
              </w:rPr>
              <w:t xml:space="preserve">Information aus dem Lagezentrum </w:t>
            </w:r>
            <w:r>
              <w:rPr>
                <w:b/>
                <w:i/>
                <w:color w:val="8DB3E2" w:themeColor="text2" w:themeTint="66"/>
              </w:rPr>
              <w:t>(nur freitags)</w:t>
            </w:r>
          </w:p>
          <w:p>
            <w:pPr>
              <w:pStyle w:val="Listenabsatz"/>
              <w:numPr>
                <w:ilvl w:val="0"/>
                <w:numId w:val="5"/>
              </w:numPr>
            </w:pPr>
            <w:r>
              <w:t>Änderungen internationale Kontaktpersonenmanagement</w:t>
            </w:r>
          </w:p>
        </w:tc>
        <w:tc>
          <w:tcPr>
            <w:tcW w:w="1809" w:type="dxa"/>
          </w:tcPr>
          <w:p/>
          <w:p>
            <w:r>
              <w:t xml:space="preserve">FG 38 </w:t>
            </w:r>
          </w:p>
        </w:tc>
      </w:tr>
      <w:tr>
        <w:tc>
          <w:tcPr>
            <w:tcW w:w="684" w:type="dxa"/>
          </w:tcPr>
          <w:p>
            <w:r>
              <w:t>15</w:t>
            </w:r>
          </w:p>
        </w:tc>
        <w:tc>
          <w:tcPr>
            <w:tcW w:w="6408" w:type="dxa"/>
          </w:tcPr>
          <w:p>
            <w:pPr>
              <w:rPr>
                <w:b/>
              </w:rPr>
            </w:pPr>
            <w:r>
              <w:rPr>
                <w:b/>
              </w:rPr>
              <w:t>Wichtige Termine</w:t>
            </w:r>
          </w:p>
          <w:p>
            <w:pPr>
              <w:rPr>
                <w:b/>
              </w:rPr>
            </w:pPr>
          </w:p>
        </w:tc>
        <w:tc>
          <w:tcPr>
            <w:tcW w:w="1809" w:type="dxa"/>
          </w:tcPr>
          <w:p>
            <w:r>
              <w:t>Alle</w:t>
            </w:r>
          </w:p>
        </w:tc>
      </w:tr>
      <w:tr>
        <w:tc>
          <w:tcPr>
            <w:tcW w:w="684" w:type="dxa"/>
          </w:tcPr>
          <w:p>
            <w:r>
              <w:t>16</w:t>
            </w:r>
          </w:p>
        </w:tc>
        <w:tc>
          <w:tcPr>
            <w:tcW w:w="6408" w:type="dxa"/>
          </w:tcPr>
          <w:p>
            <w:pPr>
              <w:rPr>
                <w:b/>
              </w:rPr>
            </w:pPr>
            <w:r>
              <w:rPr>
                <w:b/>
              </w:rPr>
              <w:t>Andere Themen</w:t>
            </w:r>
          </w:p>
          <w:p>
            <w:pPr>
              <w:pStyle w:val="Listenabsatz"/>
              <w:numPr>
                <w:ilvl w:val="0"/>
                <w:numId w:val="5"/>
              </w:numPr>
              <w:rPr>
                <w:b/>
              </w:rPr>
            </w:pPr>
            <w:r>
              <w:t>Nächste Sitzung: Mittwoch, 21.07.2021, 11:00</w:t>
            </w:r>
          </w:p>
          <w:p>
            <w:pPr>
              <w:pStyle w:val="Listenabsatz"/>
              <w:rPr>
                <w:b/>
              </w:rPr>
            </w:pPr>
          </w:p>
        </w:tc>
        <w:tc>
          <w:tcPr>
            <w:tcW w:w="1809" w:type="dxa"/>
          </w:tcPr>
          <w:p/>
        </w:tc>
      </w:tr>
    </w:tbl>
    <w:p>
      <w:pPr>
        <w:spacing w:after="240" w:line="360" w:lineRule="auto"/>
      </w:pPr>
    </w:p>
    <w:sectPr>
      <w:headerReference w:type="even" r:id="rId8"/>
      <w:headerReference w:type="default" r:id="rId9"/>
      <w:footerReference w:type="even" r:id="rId10"/>
      <w:footerReference w:type="default" r:id="rId11"/>
      <w:headerReference w:type="first" r:id="rId12"/>
      <w:footerReference w:type="first" r:id="rId13"/>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Fuzeile"/>
      <w:ind w:right="360"/>
      <w:rPr>
        <w:i/>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p>
  <w:p>
    <w:pPr>
      <w:pStyle w:val="Kopfzeile"/>
      <w:pBdr>
        <w:bottom w:val="single" w:sz="6" w:space="1" w:color="auto"/>
      </w:pBdr>
      <w:rPr>
        <w:color w:val="1F497D" w:themeColor="text2"/>
      </w:rPr>
    </w:pPr>
    <w:bookmarkStart w:id="0" w:name="_GoBack"/>
    <w:bookmarkEnd w:id="0"/>
    <w:r>
      <w:rPr>
        <w:color w:val="1F497D" w:themeColor="text2"/>
      </w:rPr>
      <w:t xml:space="preserve">Lagezentrum des RKI    </w:t>
    </w:r>
    <w:r>
      <w:rPr>
        <w:color w:val="1F497D" w:themeColor="text2"/>
      </w:rPr>
      <w:tab/>
    </w:r>
    <w:r>
      <w:rPr>
        <w:color w:val="1F497D" w:themeColor="text2"/>
      </w:rPr>
      <w:tab/>
      <w:t xml:space="preserve">       Agenda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161BE"/>
    <w:multiLevelType w:val="hybridMultilevel"/>
    <w:tmpl w:val="CDE68D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F21567"/>
    <w:multiLevelType w:val="hybridMultilevel"/>
    <w:tmpl w:val="B906A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AC0447"/>
    <w:multiLevelType w:val="hybridMultilevel"/>
    <w:tmpl w:val="DF382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6"/>
  </w:num>
  <w:num w:numId="5">
    <w:abstractNumId w:val="7"/>
  </w:num>
  <w:num w:numId="6">
    <w:abstractNumId w:val="2"/>
  </w:num>
  <w:num w:numId="7">
    <w:abstractNumId w:val="10"/>
  </w:num>
  <w:num w:numId="8">
    <w:abstractNumId w:val="5"/>
  </w:num>
  <w:num w:numId="9">
    <w:abstractNumId w:val="9"/>
  </w:num>
  <w:num w:numId="10">
    <w:abstractNumId w:val="11"/>
  </w:num>
  <w:num w:numId="11">
    <w:abstractNumId w:val="16"/>
  </w:num>
  <w:num w:numId="12">
    <w:abstractNumId w:val="13"/>
  </w:num>
  <w:num w:numId="13">
    <w:abstractNumId w:val="3"/>
  </w:num>
  <w:num w:numId="14">
    <w:abstractNumId w:val="12"/>
  </w:num>
  <w:num w:numId="15">
    <w:abstractNumId w:val="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8FB24-A8A5-4E66-95EA-71EF59CA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422993903">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S:\Wissdaten\RKI_nCoV-Lage\1.Lagemanagement\1.3.Besprechungen_TKs\1.Lage_AG\2021-07-16_Lage_AG\ID3912-Auswirkungen-Impfpolitik-auf-Kinder_Vorschlag-FG36-FG33-FG32.docx"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B7E8BAFD-3910-4358-8CF7-DB554159E866}"/>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1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Kovacev-Wegener, Maja</cp:lastModifiedBy>
  <cp:revision>44</cp:revision>
  <cp:lastPrinted>2020-03-13T12:00:00Z</cp:lastPrinted>
  <dcterms:created xsi:type="dcterms:W3CDTF">2021-06-28T12:52:00Z</dcterms:created>
  <dcterms:modified xsi:type="dcterms:W3CDTF">2022-12-22T13:29:00Z</dcterms:modified>
</cp:coreProperties>
</file>